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7507A" w14:textId="25D57816" w:rsidR="00430BA3" w:rsidRPr="00430BA3" w:rsidRDefault="00430BA3" w:rsidP="00430BA3">
      <w:pPr>
        <w:rPr>
          <w:rFonts w:ascii="Arial" w:eastAsia="SimSun" w:hAnsi="Arial" w:cs="Arial"/>
          <w:b/>
          <w:noProof/>
        </w:rPr>
      </w:pPr>
      <w:r w:rsidRPr="00430BA3">
        <w:rPr>
          <w:rFonts w:ascii="Arial" w:eastAsia="SimSun" w:hAnsi="Arial" w:cs="Arial"/>
          <w:b/>
          <w:noProof/>
        </w:rPr>
        <w:t>3GPP TSG-RAN WG4 Meeting #114</w:t>
      </w:r>
      <w:r w:rsidR="00165D5F">
        <w:rPr>
          <w:rFonts w:ascii="Arial" w:eastAsia="SimSun" w:hAnsi="Arial" w:cs="Arial"/>
          <w:b/>
          <w:noProof/>
        </w:rPr>
        <w:t>bis</w:t>
      </w:r>
      <w:r w:rsidRPr="00430BA3">
        <w:rPr>
          <w:rFonts w:ascii="Arial" w:eastAsia="SimSun" w:hAnsi="Arial" w:cs="Arial"/>
          <w:b/>
          <w:noProof/>
        </w:rPr>
        <w:tab/>
      </w:r>
      <w:r w:rsidRPr="00430BA3">
        <w:rPr>
          <w:rFonts w:ascii="Arial" w:eastAsia="SimSun" w:hAnsi="Arial" w:cs="Arial"/>
          <w:b/>
          <w:noProof/>
        </w:rPr>
        <w:tab/>
      </w:r>
      <w:r w:rsidRPr="00430BA3">
        <w:rPr>
          <w:rFonts w:ascii="Arial" w:eastAsia="SimSun" w:hAnsi="Arial" w:cs="Arial"/>
          <w:b/>
          <w:noProof/>
        </w:rPr>
        <w:tab/>
      </w:r>
      <w:r w:rsidRPr="00430BA3">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sidR="00D82FC6" w:rsidRPr="00D82FC6">
        <w:rPr>
          <w:rFonts w:ascii="Arial" w:eastAsia="SimSun" w:hAnsi="Arial" w:cs="Arial"/>
          <w:b/>
          <w:noProof/>
        </w:rPr>
        <w:t>R4-2504456</w:t>
      </w:r>
    </w:p>
    <w:p w14:paraId="453EC07C" w14:textId="00F7125B" w:rsidR="008E1410" w:rsidRPr="00EA2761" w:rsidRDefault="00165D5F" w:rsidP="00430BA3">
      <w:pPr>
        <w:rPr>
          <w:rFonts w:eastAsia="SimSun"/>
        </w:rPr>
      </w:pPr>
      <w:r w:rsidRPr="00165D5F">
        <w:rPr>
          <w:rFonts w:ascii="Arial" w:eastAsia="SimSun" w:hAnsi="Arial" w:cs="Arial"/>
          <w:b/>
          <w:noProof/>
        </w:rPr>
        <w:t>Wuhan, Hubei, China, 07th – 11th April</w:t>
      </w:r>
      <w:r w:rsidR="00430BA3" w:rsidRPr="00430BA3">
        <w:rPr>
          <w:rFonts w:ascii="Arial" w:eastAsia="SimSun" w:hAnsi="Arial" w:cs="Arial"/>
          <w:b/>
          <w:noProof/>
        </w:rPr>
        <w:t>, 2025</w:t>
      </w:r>
    </w:p>
    <w:p w14:paraId="038E9536" w14:textId="61873467"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4D565C">
        <w:rPr>
          <w:rFonts w:ascii="Arial" w:hAnsi="Arial" w:cs="Arial"/>
          <w:b/>
          <w:sz w:val="22"/>
          <w:szCs w:val="22"/>
        </w:rPr>
        <w:t>7</w:t>
      </w:r>
      <w:r w:rsidR="00C60572">
        <w:rPr>
          <w:rFonts w:ascii="Arial" w:hAnsi="Arial" w:cs="Arial" w:hint="eastAsia"/>
          <w:b/>
          <w:sz w:val="22"/>
          <w:szCs w:val="22"/>
        </w:rPr>
        <w:t>.</w:t>
      </w:r>
      <w:r w:rsidR="0041184C">
        <w:rPr>
          <w:rFonts w:ascii="Arial" w:hAnsi="Arial" w:cs="Arial"/>
          <w:b/>
          <w:sz w:val="22"/>
          <w:szCs w:val="22"/>
        </w:rPr>
        <w:t>1</w:t>
      </w:r>
      <w:r w:rsidR="00430BA3">
        <w:rPr>
          <w:rFonts w:ascii="Arial" w:hAnsi="Arial" w:cs="Arial"/>
          <w:b/>
          <w:sz w:val="22"/>
          <w:szCs w:val="22"/>
        </w:rPr>
        <w:t>7</w:t>
      </w:r>
      <w:r w:rsidR="00F84D62">
        <w:rPr>
          <w:rFonts w:ascii="Arial" w:hAnsi="Arial" w:cs="Arial"/>
          <w:b/>
          <w:sz w:val="22"/>
          <w:szCs w:val="22"/>
        </w:rPr>
        <w:t>.2</w:t>
      </w:r>
      <w:r w:rsidR="0041184C">
        <w:rPr>
          <w:rFonts w:ascii="Arial" w:hAnsi="Arial" w:cs="Arial"/>
          <w:b/>
          <w:sz w:val="22"/>
          <w:szCs w:val="22"/>
        </w:rPr>
        <w:t>.1</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2C9AD9A5"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41184C">
        <w:rPr>
          <w:rFonts w:ascii="Arial" w:hAnsi="Arial" w:cs="Arial"/>
          <w:b/>
          <w:sz w:val="22"/>
          <w:szCs w:val="22"/>
        </w:rPr>
        <w:t xml:space="preserve">On </w:t>
      </w:r>
      <w:r w:rsidR="0041184C" w:rsidRPr="0041184C">
        <w:rPr>
          <w:rFonts w:ascii="Arial" w:hAnsi="Arial" w:cs="Arial"/>
          <w:b/>
          <w:sz w:val="22"/>
          <w:szCs w:val="22"/>
        </w:rPr>
        <w:t>FR2-1 L3 measurement delay by optimizing Rx beam sweeping factor</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F8E7946" w14:textId="434D0F21" w:rsidR="009355EE" w:rsidRPr="00227332" w:rsidRDefault="00C318D6" w:rsidP="006B12F3">
      <w:pPr>
        <w:jc w:val="both"/>
      </w:pPr>
      <w:r>
        <w:rPr>
          <w:rFonts w:hint="eastAsia"/>
        </w:rPr>
        <w:t>T</w:t>
      </w:r>
      <w:r w:rsidR="000C206A" w:rsidRPr="003302A0">
        <w:t xml:space="preserve">he </w:t>
      </w:r>
      <w:r w:rsidR="006B12F3">
        <w:t>WF</w:t>
      </w:r>
      <w:r w:rsidR="000C206A" w:rsidRPr="003302A0">
        <w:t xml:space="preserve"> of </w:t>
      </w:r>
      <w:r w:rsidR="00F84D62" w:rsidRPr="00F84D62">
        <w:t xml:space="preserve">NR Radio Resource Management (RRM) Phase 5 </w:t>
      </w:r>
      <w:r w:rsidR="00FD0E62" w:rsidRPr="003302A0">
        <w:t>[1]</w:t>
      </w:r>
      <w:r w:rsidR="000C206A" w:rsidRPr="003302A0">
        <w:t xml:space="preserve"> has been </w:t>
      </w:r>
      <w:r w:rsidR="006B12F3">
        <w:t>agreed</w:t>
      </w:r>
      <w:r>
        <w:rPr>
          <w:rFonts w:hint="eastAsia"/>
        </w:rPr>
        <w:t xml:space="preserve"> in </w:t>
      </w:r>
      <w:r w:rsidR="006B12F3">
        <w:t>RAN4#11</w:t>
      </w:r>
      <w:r w:rsidR="004C5E2D">
        <w:t>3</w:t>
      </w:r>
      <w:r w:rsidR="006B12F3">
        <w:t xml:space="preserve">, </w:t>
      </w:r>
      <w:r w:rsidR="00977A4B">
        <w:t xml:space="preserve">which includes open issues for further discussion. </w:t>
      </w:r>
      <w:r w:rsidR="00475371">
        <w:rPr>
          <w:rFonts w:hint="eastAsia"/>
        </w:rPr>
        <w:t>In</w:t>
      </w:r>
      <w:r w:rsidR="00475371">
        <w:t xml:space="preserve"> this contribution, we </w:t>
      </w:r>
      <w:r w:rsidR="006B12F3">
        <w:t xml:space="preserve">continue the </w:t>
      </w:r>
      <w:r w:rsidR="00475371">
        <w:t>discuss</w:t>
      </w:r>
      <w:r w:rsidR="006B12F3">
        <w:t>ion</w:t>
      </w:r>
      <w:r w:rsidR="00475371">
        <w:t xml:space="preserve"> for </w:t>
      </w:r>
      <w:r w:rsidR="00977A4B" w:rsidRPr="00977A4B">
        <w:t xml:space="preserve">FR2-1 L3 measurement delay </w:t>
      </w:r>
      <w:r w:rsidR="005B3733">
        <w:t xml:space="preserve">reduction </w:t>
      </w:r>
      <w:r w:rsidR="00977A4B" w:rsidRPr="00977A4B">
        <w:t>by optimizing Rx beam sweeping factor</w:t>
      </w:r>
      <w:r w:rsidR="00475371">
        <w:t xml:space="preserve">. </w:t>
      </w:r>
    </w:p>
    <w:p w14:paraId="5B1B9B4A" w14:textId="7EB4CCFE" w:rsidR="00507B28" w:rsidRPr="006B12F3" w:rsidRDefault="00977A4B" w:rsidP="006B12F3">
      <w:pPr>
        <w:pStyle w:val="Heading1"/>
        <w:numPr>
          <w:ilvl w:val="0"/>
          <w:numId w:val="10"/>
        </w:numPr>
        <w:pBdr>
          <w:top w:val="single" w:sz="12" w:space="2" w:color="auto"/>
        </w:pBdr>
        <w:jc w:val="both"/>
        <w:rPr>
          <w:sz w:val="32"/>
          <w:lang w:val="en-US"/>
        </w:rPr>
      </w:pPr>
      <w:r>
        <w:rPr>
          <w:sz w:val="32"/>
        </w:rPr>
        <w:t>Discussion</w:t>
      </w:r>
      <w:r w:rsidR="005B4999" w:rsidRPr="006B12F3">
        <w:rPr>
          <w:sz w:val="32"/>
          <w:lang w:val="en-US"/>
        </w:rPr>
        <w:t xml:space="preserve"> </w:t>
      </w:r>
    </w:p>
    <w:p w14:paraId="7EF35166" w14:textId="5ED34EB8" w:rsidR="004C5E2D" w:rsidRPr="004C5E2D" w:rsidRDefault="007E2898" w:rsidP="00FC0BC1">
      <w:pPr>
        <w:rPr>
          <w:bCs/>
          <w:color w:val="0070C0"/>
          <w:lang w:eastAsia="ko-KR"/>
        </w:rPr>
      </w:pPr>
      <w:r>
        <w:rPr>
          <w:bCs/>
          <w:iCs/>
          <w:color w:val="000000" w:themeColor="text1"/>
        </w:rPr>
        <w:t xml:space="preserve">In the WF, the following agreements and open issues were captured. </w:t>
      </w:r>
    </w:p>
    <w:tbl>
      <w:tblPr>
        <w:tblStyle w:val="TableGrid"/>
        <w:tblpPr w:leftFromText="180" w:rightFromText="180" w:vertAnchor="text" w:horzAnchor="margin" w:tblpY="486"/>
        <w:tblW w:w="0" w:type="auto"/>
        <w:tblLook w:val="04A0" w:firstRow="1" w:lastRow="0" w:firstColumn="1" w:lastColumn="0" w:noHBand="0" w:noVBand="1"/>
      </w:tblPr>
      <w:tblGrid>
        <w:gridCol w:w="9629"/>
      </w:tblGrid>
      <w:tr w:rsidR="004C5E2D" w14:paraId="4991B022" w14:textId="77777777" w:rsidTr="004C5E2D">
        <w:tc>
          <w:tcPr>
            <w:tcW w:w="9629" w:type="dxa"/>
          </w:tcPr>
          <w:p w14:paraId="1C6E625A" w14:textId="77777777" w:rsidR="007E2898" w:rsidRPr="005022E9" w:rsidRDefault="007E2898" w:rsidP="007E2898">
            <w:pPr>
              <w:pStyle w:val="Heading2"/>
              <w:rPr>
                <w:rFonts w:eastAsiaTheme="minorEastAsia"/>
                <w:sz w:val="24"/>
                <w:szCs w:val="16"/>
                <w:lang w:val="en-US"/>
              </w:rPr>
            </w:pPr>
            <w:r>
              <w:rPr>
                <w:sz w:val="24"/>
                <w:szCs w:val="16"/>
                <w:lang w:val="en-US"/>
              </w:rPr>
              <w:t>Sub-topic 1-</w:t>
            </w:r>
            <w:r>
              <w:rPr>
                <w:rFonts w:eastAsia="SimSun" w:hint="eastAsia"/>
                <w:sz w:val="24"/>
                <w:szCs w:val="16"/>
                <w:lang w:val="en-US"/>
              </w:rPr>
              <w:t>1</w:t>
            </w:r>
            <w:r>
              <w:rPr>
                <w:rFonts w:hint="eastAsia"/>
                <w:sz w:val="24"/>
                <w:szCs w:val="16"/>
                <w:lang w:val="en-US"/>
              </w:rPr>
              <w:t xml:space="preserve"> </w:t>
            </w:r>
            <w:r w:rsidRPr="008E735A">
              <w:rPr>
                <w:rFonts w:eastAsiaTheme="minorEastAsia"/>
                <w:sz w:val="24"/>
                <w:szCs w:val="16"/>
                <w:lang w:val="en-US"/>
              </w:rPr>
              <w:t>Conditions to apply L3 measurement delay reduction by optimizing Rx BSF</w:t>
            </w:r>
          </w:p>
          <w:p w14:paraId="51BFCA8C" w14:textId="77777777" w:rsidR="007E2898" w:rsidRDefault="007E2898" w:rsidP="007E2898">
            <w:pPr>
              <w:pStyle w:val="Heading3"/>
              <w:rPr>
                <w:rFonts w:eastAsiaTheme="minorEastAsia"/>
                <w:sz w:val="21"/>
                <w:u w:val="single"/>
                <w:lang w:val="en-US"/>
              </w:rPr>
            </w:pPr>
            <w:r>
              <w:rPr>
                <w:rFonts w:eastAsiaTheme="minorEastAsia"/>
                <w:sz w:val="21"/>
                <w:u w:val="single"/>
                <w:lang w:val="en-US"/>
              </w:rPr>
              <w:t>Issue 1-1-</w:t>
            </w:r>
            <w:r w:rsidRPr="00217310">
              <w:rPr>
                <w:rFonts w:eastAsiaTheme="minorEastAsia"/>
                <w:sz w:val="21"/>
                <w:u w:val="single"/>
                <w:lang w:val="en-US"/>
              </w:rPr>
              <w:t>1: Conditions to trigger UE to activate L3 measurement delay reduction by optimizing Rx BSF</w:t>
            </w:r>
          </w:p>
          <w:p w14:paraId="45CA2B02" w14:textId="77777777" w:rsidR="007E2898" w:rsidRPr="00E869E3" w:rsidRDefault="007E2898" w:rsidP="007E2898">
            <w:pPr>
              <w:spacing w:after="120"/>
              <w:rPr>
                <w:highlight w:val="green"/>
              </w:rPr>
            </w:pPr>
            <w:r w:rsidRPr="00E869E3">
              <w:rPr>
                <w:rFonts w:hint="eastAsia"/>
                <w:highlight w:val="green"/>
              </w:rPr>
              <w:t xml:space="preserve">Agreement </w:t>
            </w:r>
            <w:r>
              <w:rPr>
                <w:rFonts w:eastAsiaTheme="minorEastAsia" w:hint="eastAsia"/>
                <w:highlight w:val="green"/>
              </w:rPr>
              <w:t>in</w:t>
            </w:r>
            <w:r w:rsidRPr="00E869E3">
              <w:rPr>
                <w:rFonts w:hint="eastAsia"/>
                <w:highlight w:val="green"/>
              </w:rPr>
              <w:t xml:space="preserve"> ad-hoc session:</w:t>
            </w:r>
          </w:p>
          <w:p w14:paraId="77E0D6DF" w14:textId="77777777" w:rsidR="007E2898" w:rsidRPr="00055CE2" w:rsidRDefault="007E2898" w:rsidP="007E2898">
            <w:pPr>
              <w:numPr>
                <w:ilvl w:val="0"/>
                <w:numId w:val="47"/>
              </w:numPr>
              <w:overflowPunct/>
              <w:autoSpaceDE/>
              <w:autoSpaceDN/>
              <w:adjustRightInd/>
              <w:snapToGrid w:val="0"/>
              <w:spacing w:before="0" w:beforeAutospacing="0" w:after="120"/>
              <w:ind w:left="360"/>
              <w:textAlignment w:val="auto"/>
              <w:rPr>
                <w:rFonts w:eastAsia="SimSun"/>
                <w:szCs w:val="21"/>
              </w:rPr>
            </w:pPr>
            <w:r w:rsidRPr="00055CE2">
              <w:rPr>
                <w:rFonts w:eastAsia="SimSun"/>
                <w:szCs w:val="21"/>
              </w:rPr>
              <w:t>Discuss if additional conditions are needed to activate FBS-based L3 measurements.</w:t>
            </w:r>
          </w:p>
          <w:p w14:paraId="07A01F7A" w14:textId="77777777" w:rsidR="007E2898" w:rsidRPr="00055CE2" w:rsidRDefault="007E2898" w:rsidP="007E2898">
            <w:pPr>
              <w:numPr>
                <w:ilvl w:val="1"/>
                <w:numId w:val="47"/>
              </w:numPr>
              <w:overflowPunct/>
              <w:autoSpaceDE/>
              <w:autoSpaceDN/>
              <w:adjustRightInd/>
              <w:snapToGrid w:val="0"/>
              <w:spacing w:before="0" w:beforeAutospacing="0" w:after="120"/>
              <w:ind w:left="1080"/>
              <w:textAlignment w:val="auto"/>
              <w:rPr>
                <w:rFonts w:eastAsia="SimSun"/>
                <w:szCs w:val="21"/>
              </w:rPr>
            </w:pPr>
            <w:r w:rsidRPr="00055CE2">
              <w:rPr>
                <w:rFonts w:eastAsia="SimSun"/>
                <w:szCs w:val="21"/>
              </w:rPr>
              <w:t>Do not consider additional conditions beside the agreements from RAN4#113 meeting.</w:t>
            </w:r>
          </w:p>
          <w:p w14:paraId="24E4458B" w14:textId="77777777" w:rsidR="007E2898" w:rsidRDefault="007E2898" w:rsidP="007E2898">
            <w:pPr>
              <w:snapToGrid w:val="0"/>
              <w:rPr>
                <w:szCs w:val="21"/>
                <w:highlight w:val="green"/>
              </w:rPr>
            </w:pPr>
            <w:r>
              <w:rPr>
                <w:szCs w:val="21"/>
                <w:highlight w:val="green"/>
              </w:rPr>
              <w:t>Agreement in RRM session (Monday):</w:t>
            </w:r>
          </w:p>
          <w:p w14:paraId="644C9E24" w14:textId="77777777" w:rsidR="007E2898" w:rsidRPr="006A7277" w:rsidRDefault="007E2898" w:rsidP="007E2898">
            <w:pPr>
              <w:numPr>
                <w:ilvl w:val="0"/>
                <w:numId w:val="47"/>
              </w:numPr>
              <w:snapToGrid w:val="0"/>
              <w:spacing w:before="0" w:beforeAutospacing="0" w:after="120"/>
              <w:ind w:left="360"/>
              <w:rPr>
                <w:szCs w:val="21"/>
              </w:rPr>
            </w:pPr>
            <w:r w:rsidRPr="006A7277">
              <w:rPr>
                <w:bCs/>
                <w:iCs/>
                <w:szCs w:val="21"/>
              </w:rPr>
              <w:t>Adopt FBS triggering condition of serving cell is worse than a threshold, including RSRP, RSRQ threshold.</w:t>
            </w:r>
          </w:p>
          <w:p w14:paraId="6A5BB134" w14:textId="77777777" w:rsidR="007E2898" w:rsidRPr="006A7277" w:rsidRDefault="007E2898" w:rsidP="007E2898">
            <w:pPr>
              <w:numPr>
                <w:ilvl w:val="1"/>
                <w:numId w:val="47"/>
              </w:numPr>
              <w:snapToGrid w:val="0"/>
              <w:spacing w:before="0" w:beforeAutospacing="0" w:after="120"/>
              <w:ind w:left="1080"/>
              <w:rPr>
                <w:szCs w:val="21"/>
              </w:rPr>
            </w:pPr>
            <w:r w:rsidRPr="006A7277">
              <w:rPr>
                <w:szCs w:val="21"/>
              </w:rPr>
              <w:t>Further discuss whether to limit the serving cell to FR2 serving cell.</w:t>
            </w:r>
          </w:p>
          <w:p w14:paraId="5AAA07D5" w14:textId="77777777" w:rsidR="007E2898" w:rsidRPr="006A7277" w:rsidRDefault="007E2898" w:rsidP="007E2898">
            <w:pPr>
              <w:numPr>
                <w:ilvl w:val="1"/>
                <w:numId w:val="47"/>
              </w:numPr>
              <w:snapToGrid w:val="0"/>
              <w:spacing w:before="0" w:beforeAutospacing="0" w:after="120"/>
              <w:ind w:left="1080"/>
              <w:rPr>
                <w:szCs w:val="21"/>
              </w:rPr>
            </w:pPr>
            <w:r w:rsidRPr="006A7277">
              <w:rPr>
                <w:szCs w:val="21"/>
                <w:lang w:eastAsia="ko-KR"/>
              </w:rPr>
              <w:t xml:space="preserve">Further discuss whether to add the </w:t>
            </w:r>
            <w:r w:rsidRPr="006A7277">
              <w:rPr>
                <w:iCs/>
                <w:szCs w:val="21"/>
                <w:lang w:eastAsia="ko-KR"/>
              </w:rPr>
              <w:t>hysteresis</w:t>
            </w:r>
            <w:r w:rsidRPr="006A7277">
              <w:rPr>
                <w:szCs w:val="21"/>
                <w:lang w:eastAsia="ko-KR"/>
              </w:rPr>
              <w:t xml:space="preserve"> and </w:t>
            </w:r>
            <w:proofErr w:type="spellStart"/>
            <w:r w:rsidRPr="006A7277">
              <w:rPr>
                <w:iCs/>
                <w:szCs w:val="21"/>
                <w:lang w:eastAsia="ko-KR"/>
              </w:rPr>
              <w:t>timeToTrigger</w:t>
            </w:r>
            <w:proofErr w:type="spellEnd"/>
            <w:r w:rsidRPr="006A7277">
              <w:rPr>
                <w:szCs w:val="21"/>
                <w:lang w:eastAsia="ko-KR"/>
              </w:rPr>
              <w:t xml:space="preserve"> parameters.</w:t>
            </w:r>
          </w:p>
          <w:p w14:paraId="47FB5E74" w14:textId="77777777" w:rsidR="007E2898" w:rsidRPr="006A7277" w:rsidRDefault="007E2898" w:rsidP="007E2898">
            <w:pPr>
              <w:numPr>
                <w:ilvl w:val="1"/>
                <w:numId w:val="47"/>
              </w:numPr>
              <w:snapToGrid w:val="0"/>
              <w:spacing w:before="0" w:beforeAutospacing="0" w:after="120"/>
              <w:ind w:left="1080"/>
              <w:rPr>
                <w:szCs w:val="21"/>
              </w:rPr>
            </w:pPr>
            <w:r w:rsidRPr="006A7277">
              <w:rPr>
                <w:bCs/>
                <w:iCs/>
                <w:szCs w:val="21"/>
              </w:rPr>
              <w:t>Note: the scenario related to single carrier or CA/DC is discussed in another issue.</w:t>
            </w:r>
          </w:p>
          <w:p w14:paraId="11636D72" w14:textId="77777777" w:rsidR="007E2898" w:rsidRPr="00641ACE" w:rsidRDefault="007E2898" w:rsidP="007E2898">
            <w:pPr>
              <w:numPr>
                <w:ilvl w:val="0"/>
                <w:numId w:val="47"/>
              </w:numPr>
              <w:snapToGrid w:val="0"/>
              <w:spacing w:before="0" w:beforeAutospacing="0" w:after="120"/>
              <w:ind w:left="360"/>
              <w:rPr>
                <w:bCs/>
                <w:iCs/>
                <w:szCs w:val="21"/>
              </w:rPr>
            </w:pPr>
            <w:r w:rsidRPr="006A7277">
              <w:rPr>
                <w:bCs/>
                <w:iCs/>
                <w:szCs w:val="21"/>
              </w:rPr>
              <w:t>The signaling design is up to RAN2.</w:t>
            </w:r>
          </w:p>
          <w:p w14:paraId="2E6A7812" w14:textId="77777777" w:rsidR="007E2898" w:rsidRPr="006A7277" w:rsidRDefault="007E2898" w:rsidP="007E2898">
            <w:pPr>
              <w:snapToGrid w:val="0"/>
              <w:spacing w:after="120"/>
              <w:rPr>
                <w:bCs/>
                <w:iCs/>
                <w:szCs w:val="21"/>
              </w:rPr>
            </w:pPr>
          </w:p>
          <w:p w14:paraId="458D1338" w14:textId="77777777" w:rsidR="007E2898" w:rsidRPr="00641ACE" w:rsidRDefault="007E2898" w:rsidP="007E2898">
            <w:pPr>
              <w:pStyle w:val="Heading3"/>
              <w:rPr>
                <w:rFonts w:eastAsiaTheme="minorEastAsia"/>
                <w:sz w:val="21"/>
                <w:u w:val="single"/>
              </w:rPr>
            </w:pPr>
            <w:r w:rsidRPr="00641ACE">
              <w:rPr>
                <w:rFonts w:eastAsiaTheme="minorEastAsia"/>
                <w:sz w:val="21"/>
                <w:u w:val="single"/>
                <w:lang w:val="en-US"/>
              </w:rPr>
              <w:t>Issue 1-1-2: Conditions to trigger UE to quit “L3 measurement delay reduction by optimizing Rx BSF”</w:t>
            </w:r>
          </w:p>
          <w:p w14:paraId="50272C86" w14:textId="77777777" w:rsidR="007E2898" w:rsidRPr="00E869E3" w:rsidRDefault="007E2898" w:rsidP="007E2898">
            <w:pPr>
              <w:spacing w:after="120"/>
              <w:rPr>
                <w:highlight w:val="green"/>
              </w:rPr>
            </w:pPr>
            <w:r w:rsidRPr="00E869E3">
              <w:rPr>
                <w:rFonts w:hint="eastAsia"/>
                <w:highlight w:val="green"/>
              </w:rPr>
              <w:lastRenderedPageBreak/>
              <w:t xml:space="preserve">Agreement </w:t>
            </w:r>
            <w:r>
              <w:rPr>
                <w:rFonts w:eastAsiaTheme="minorEastAsia" w:hint="eastAsia"/>
                <w:highlight w:val="green"/>
              </w:rPr>
              <w:t>in</w:t>
            </w:r>
            <w:r w:rsidRPr="00E869E3">
              <w:rPr>
                <w:rFonts w:hint="eastAsia"/>
                <w:highlight w:val="green"/>
              </w:rPr>
              <w:t xml:space="preserve"> ad-hoc session:</w:t>
            </w:r>
          </w:p>
          <w:p w14:paraId="09E40113" w14:textId="77777777" w:rsidR="007E2898" w:rsidRPr="00A11299" w:rsidRDefault="007E2898" w:rsidP="007E2898">
            <w:pPr>
              <w:numPr>
                <w:ilvl w:val="0"/>
                <w:numId w:val="47"/>
              </w:numPr>
              <w:overflowPunct/>
              <w:autoSpaceDE/>
              <w:autoSpaceDN/>
              <w:adjustRightInd/>
              <w:snapToGrid w:val="0"/>
              <w:spacing w:before="0" w:beforeAutospacing="0" w:after="120"/>
              <w:ind w:left="360"/>
              <w:textAlignment w:val="auto"/>
              <w:rPr>
                <w:rFonts w:eastAsia="SimSun"/>
                <w:szCs w:val="21"/>
              </w:rPr>
            </w:pPr>
            <w:r w:rsidRPr="00A11299">
              <w:rPr>
                <w:rFonts w:eastAsia="SimSun"/>
                <w:szCs w:val="21"/>
              </w:rPr>
              <w:t xml:space="preserve">UE is not required to perform FBS based fast L3 measurements when </w:t>
            </w:r>
            <w:r w:rsidRPr="00A11299">
              <w:rPr>
                <w:rFonts w:eastAsia="Malgun Gothic"/>
                <w:bCs/>
                <w:szCs w:val="21"/>
                <w:lang w:eastAsia="ko-KR" w:bidi="ar"/>
              </w:rPr>
              <w:t xml:space="preserve">threshold </w:t>
            </w:r>
            <w:r w:rsidRPr="00A11299">
              <w:rPr>
                <w:rFonts w:eastAsia="Malgun Gothic"/>
                <w:bCs/>
                <w:szCs w:val="21"/>
                <w:lang w:bidi="ar"/>
              </w:rPr>
              <w:t xml:space="preserve">is not </w:t>
            </w:r>
            <w:r w:rsidRPr="00A11299">
              <w:rPr>
                <w:rFonts w:eastAsia="Malgun Gothic"/>
                <w:bCs/>
                <w:szCs w:val="21"/>
                <w:lang w:eastAsia="ko-KR" w:bidi="ar"/>
              </w:rPr>
              <w:t>configured to UE for scenario 1/2/3/4</w:t>
            </w:r>
            <w:r w:rsidRPr="00A11299">
              <w:rPr>
                <w:rFonts w:eastAsia="Malgun Gothic"/>
                <w:bCs/>
                <w:szCs w:val="21"/>
                <w:lang w:bidi="ar"/>
              </w:rPr>
              <w:t>.</w:t>
            </w:r>
          </w:p>
          <w:p w14:paraId="0B09FB11" w14:textId="77777777" w:rsidR="007E2898" w:rsidRPr="00733C91" w:rsidRDefault="007E2898" w:rsidP="007E2898">
            <w:pPr>
              <w:rPr>
                <w:rFonts w:eastAsiaTheme="minorEastAsia"/>
              </w:rPr>
            </w:pPr>
            <w:r w:rsidRPr="00733C91">
              <w:rPr>
                <w:rFonts w:eastAsiaTheme="minorEastAsia" w:hint="eastAsia"/>
              </w:rPr>
              <w:t>Further discuss this issue.</w:t>
            </w:r>
            <w:r>
              <w:rPr>
                <w:rFonts w:eastAsiaTheme="minorEastAsia" w:hint="eastAsia"/>
              </w:rPr>
              <w:t xml:space="preserve"> </w:t>
            </w:r>
          </w:p>
          <w:p w14:paraId="18F16164" w14:textId="77777777" w:rsidR="007E2898" w:rsidRDefault="007E2898" w:rsidP="007E2898">
            <w:pPr>
              <w:rPr>
                <w:rFonts w:eastAsiaTheme="minorEastAsia"/>
                <w:sz w:val="21"/>
                <w:u w:val="single"/>
              </w:rPr>
            </w:pPr>
          </w:p>
          <w:p w14:paraId="7F32053A" w14:textId="77777777" w:rsidR="007E2898" w:rsidRPr="005022E9" w:rsidRDefault="007E2898" w:rsidP="007E2898">
            <w:pPr>
              <w:pStyle w:val="Heading3"/>
              <w:rPr>
                <w:rFonts w:eastAsiaTheme="minorEastAsia"/>
                <w:sz w:val="21"/>
                <w:u w:val="single"/>
              </w:rPr>
            </w:pPr>
            <w:r w:rsidRPr="006C0F2E">
              <w:rPr>
                <w:rFonts w:eastAsiaTheme="minorEastAsia"/>
                <w:sz w:val="21"/>
                <w:u w:val="single"/>
                <w:lang w:val="en-US"/>
              </w:rPr>
              <w:t>Issue 1-1-3: SSB processing delay/time for processing multiple beams received in a SMTC</w:t>
            </w:r>
          </w:p>
          <w:p w14:paraId="3CFF8259" w14:textId="77777777" w:rsidR="007E2898" w:rsidRDefault="007E2898" w:rsidP="007E2898">
            <w:pPr>
              <w:spacing w:after="120"/>
              <w:rPr>
                <w:highlight w:val="green"/>
              </w:rPr>
            </w:pPr>
            <w:r>
              <w:rPr>
                <w:highlight w:val="green"/>
              </w:rPr>
              <w:t>Agreement</w:t>
            </w:r>
            <w:r>
              <w:rPr>
                <w:rFonts w:eastAsiaTheme="minorEastAsia" w:hint="eastAsia"/>
                <w:highlight w:val="green"/>
              </w:rPr>
              <w:t xml:space="preserve"> in RRM session (Monday)</w:t>
            </w:r>
            <w:r>
              <w:rPr>
                <w:highlight w:val="green"/>
              </w:rPr>
              <w:t>:</w:t>
            </w:r>
          </w:p>
          <w:p w14:paraId="313868F9" w14:textId="77777777" w:rsidR="007E2898" w:rsidRDefault="007E2898" w:rsidP="007E2898">
            <w:pPr>
              <w:pStyle w:val="ListParagraph"/>
              <w:widowControl/>
              <w:numPr>
                <w:ilvl w:val="0"/>
                <w:numId w:val="47"/>
              </w:numPr>
              <w:overflowPunct w:val="0"/>
              <w:spacing w:before="0" w:beforeAutospacing="0" w:after="120" w:line="240" w:lineRule="auto"/>
              <w:ind w:firstLineChars="0"/>
              <w:textAlignment w:val="baseline"/>
              <w:rPr>
                <w:szCs w:val="24"/>
              </w:rPr>
            </w:pPr>
            <w:r>
              <w:rPr>
                <w:szCs w:val="24"/>
              </w:rPr>
              <w:t>No need to add additional processing time in the delay requirement for scenario 5</w:t>
            </w:r>
            <w:r>
              <w:rPr>
                <w:rFonts w:hint="eastAsia"/>
                <w:szCs w:val="24"/>
              </w:rPr>
              <w:t xml:space="preserve">. </w:t>
            </w:r>
          </w:p>
          <w:p w14:paraId="5C1FEDB9" w14:textId="77777777" w:rsidR="007E2898" w:rsidRPr="00FE4B51" w:rsidRDefault="007E2898" w:rsidP="007E2898">
            <w:pPr>
              <w:spacing w:after="120"/>
              <w:rPr>
                <w:rFonts w:eastAsia="SimSun"/>
              </w:rPr>
            </w:pPr>
          </w:p>
          <w:p w14:paraId="4FEFC72B" w14:textId="77777777" w:rsidR="007E2898" w:rsidRPr="005022E9" w:rsidRDefault="007E2898" w:rsidP="007E2898">
            <w:pPr>
              <w:pStyle w:val="Heading2"/>
              <w:rPr>
                <w:rFonts w:eastAsiaTheme="minorEastAsia"/>
                <w:sz w:val="24"/>
                <w:szCs w:val="16"/>
                <w:lang w:val="en-US"/>
              </w:rPr>
            </w:pPr>
            <w:r>
              <w:rPr>
                <w:sz w:val="24"/>
                <w:szCs w:val="16"/>
                <w:lang w:val="en-US"/>
              </w:rPr>
              <w:t>Sub-topic 1-</w:t>
            </w:r>
            <w:r>
              <w:rPr>
                <w:rFonts w:eastAsia="SimSun" w:hint="eastAsia"/>
                <w:sz w:val="24"/>
                <w:szCs w:val="16"/>
                <w:lang w:val="en-US"/>
              </w:rPr>
              <w:t>2</w:t>
            </w:r>
            <w:r>
              <w:rPr>
                <w:rFonts w:hint="eastAsia"/>
                <w:sz w:val="24"/>
                <w:szCs w:val="16"/>
                <w:lang w:val="en-US"/>
              </w:rPr>
              <w:t xml:space="preserve"> </w:t>
            </w:r>
            <w:r w:rsidRPr="008E735A">
              <w:rPr>
                <w:rFonts w:eastAsiaTheme="minorEastAsia"/>
                <w:sz w:val="24"/>
                <w:szCs w:val="16"/>
                <w:lang w:val="en-US"/>
              </w:rPr>
              <w:t>Requirement of L3 measurement delay reduction by optimizing Rx BSF</w:t>
            </w:r>
          </w:p>
          <w:p w14:paraId="3CB8AB37" w14:textId="77777777" w:rsidR="007E2898" w:rsidRDefault="007E2898" w:rsidP="007E2898">
            <w:pPr>
              <w:pStyle w:val="Heading3"/>
              <w:rPr>
                <w:rFonts w:eastAsiaTheme="minorEastAsia"/>
                <w:sz w:val="21"/>
                <w:u w:val="single"/>
                <w:lang w:val="en-US"/>
              </w:rPr>
            </w:pPr>
            <w:r>
              <w:rPr>
                <w:sz w:val="21"/>
                <w:u w:val="single"/>
                <w:lang w:val="en-US" w:eastAsia="ko-KR"/>
              </w:rPr>
              <w:t xml:space="preserve">Issue </w:t>
            </w:r>
            <w:r>
              <w:rPr>
                <w:rFonts w:hint="eastAsia"/>
                <w:sz w:val="21"/>
                <w:u w:val="single"/>
                <w:lang w:val="en-US" w:eastAsia="ko-KR"/>
              </w:rPr>
              <w:t>1-</w:t>
            </w:r>
            <w:r>
              <w:rPr>
                <w:rFonts w:eastAsiaTheme="minorEastAsia" w:hint="eastAsia"/>
                <w:sz w:val="21"/>
                <w:u w:val="single"/>
                <w:lang w:val="en-US"/>
              </w:rPr>
              <w:t>2</w:t>
            </w:r>
            <w:r>
              <w:rPr>
                <w:rFonts w:hint="eastAsia"/>
                <w:sz w:val="21"/>
                <w:u w:val="single"/>
                <w:lang w:val="en-US" w:eastAsia="ko-KR"/>
              </w:rPr>
              <w:t>-1</w:t>
            </w:r>
            <w:r w:rsidRPr="00150E9C">
              <w:rPr>
                <w:rFonts w:eastAsiaTheme="minorEastAsia"/>
                <w:sz w:val="21"/>
                <w:u w:val="single"/>
                <w:lang w:val="en-US"/>
              </w:rPr>
              <w:t>: Solutions to apply/specify L3 measurement delay reduction by optimizing Rx BSF</w:t>
            </w:r>
          </w:p>
          <w:p w14:paraId="138D3AB8" w14:textId="77777777" w:rsidR="007E2898" w:rsidRDefault="007E2898" w:rsidP="007E2898">
            <w:pPr>
              <w:rPr>
                <w:rFonts w:eastAsiaTheme="minorEastAsia"/>
              </w:rPr>
            </w:pPr>
            <w:r>
              <w:rPr>
                <w:rFonts w:eastAsiaTheme="minorEastAsia" w:hint="eastAsia"/>
              </w:rPr>
              <w:t xml:space="preserve">Further discuss this issue. </w:t>
            </w:r>
          </w:p>
          <w:p w14:paraId="2C12613D" w14:textId="77777777" w:rsidR="007E2898" w:rsidRDefault="007E2898" w:rsidP="007E2898">
            <w:pPr>
              <w:rPr>
                <w:rFonts w:eastAsiaTheme="minorEastAsia"/>
              </w:rPr>
            </w:pPr>
          </w:p>
          <w:p w14:paraId="58292412" w14:textId="77777777" w:rsidR="007E2898" w:rsidRDefault="007E2898" w:rsidP="007E2898">
            <w:pPr>
              <w:pStyle w:val="Heading3"/>
              <w:rPr>
                <w:rFonts w:eastAsiaTheme="minorEastAsia"/>
                <w:lang w:val="en-US"/>
              </w:rPr>
            </w:pPr>
            <w:r>
              <w:rPr>
                <w:sz w:val="21"/>
                <w:u w:val="single"/>
                <w:lang w:val="en-US" w:eastAsia="ko-KR"/>
              </w:rPr>
              <w:t xml:space="preserve">Issue </w:t>
            </w:r>
            <w:r>
              <w:rPr>
                <w:rFonts w:hint="eastAsia"/>
                <w:sz w:val="21"/>
                <w:u w:val="single"/>
                <w:lang w:val="en-US" w:eastAsia="ko-KR"/>
              </w:rPr>
              <w:t>1-</w:t>
            </w:r>
            <w:r w:rsidRPr="007061F8">
              <w:rPr>
                <w:rFonts w:hint="eastAsia"/>
                <w:sz w:val="21"/>
                <w:u w:val="single"/>
                <w:lang w:val="en-US" w:eastAsia="ko-KR"/>
              </w:rPr>
              <w:t>2</w:t>
            </w:r>
            <w:r>
              <w:rPr>
                <w:rFonts w:hint="eastAsia"/>
                <w:sz w:val="21"/>
                <w:u w:val="single"/>
                <w:lang w:val="en-US" w:eastAsia="ko-KR"/>
              </w:rPr>
              <w:t>-</w:t>
            </w:r>
            <w:r w:rsidRPr="007061F8">
              <w:rPr>
                <w:rFonts w:hint="eastAsia"/>
                <w:sz w:val="21"/>
                <w:u w:val="single"/>
                <w:lang w:val="en-US" w:eastAsia="ko-KR"/>
              </w:rPr>
              <w:t>2</w:t>
            </w:r>
            <w:r w:rsidRPr="007061F8">
              <w:rPr>
                <w:sz w:val="21"/>
                <w:u w:val="single"/>
                <w:lang w:val="en-US" w:eastAsia="ko-KR"/>
              </w:rPr>
              <w:t>: Delay requirements of L3 measurement delay reduction by optimizing Rx BSF</w:t>
            </w:r>
          </w:p>
          <w:p w14:paraId="3D59A83F" w14:textId="77777777" w:rsidR="007E2898" w:rsidRDefault="007E2898" w:rsidP="007E2898">
            <w:pPr>
              <w:rPr>
                <w:rFonts w:eastAsiaTheme="minorEastAsia"/>
              </w:rPr>
            </w:pPr>
            <w:r>
              <w:rPr>
                <w:rFonts w:eastAsiaTheme="minorEastAsia" w:hint="eastAsia"/>
              </w:rPr>
              <w:t xml:space="preserve">Further discuss this issue. </w:t>
            </w:r>
          </w:p>
          <w:p w14:paraId="33984D55" w14:textId="77777777" w:rsidR="007E2898" w:rsidRDefault="007E2898" w:rsidP="007E2898">
            <w:pPr>
              <w:rPr>
                <w:rFonts w:eastAsiaTheme="minorEastAsia"/>
              </w:rPr>
            </w:pPr>
          </w:p>
          <w:p w14:paraId="74DB848D" w14:textId="77777777" w:rsidR="007E2898" w:rsidRPr="00F0211D" w:rsidRDefault="007E2898" w:rsidP="007E2898">
            <w:pPr>
              <w:pStyle w:val="Heading3"/>
              <w:rPr>
                <w:sz w:val="21"/>
                <w:u w:val="single"/>
                <w:lang w:val="en-US" w:eastAsia="ko-KR"/>
              </w:rPr>
            </w:pPr>
            <w:r w:rsidRPr="00F0211D">
              <w:rPr>
                <w:rFonts w:hint="eastAsia"/>
                <w:sz w:val="21"/>
                <w:u w:val="single"/>
                <w:lang w:val="en-US" w:eastAsia="ko-KR"/>
              </w:rPr>
              <w:t>Issue 1-2-3: R</w:t>
            </w:r>
            <w:r w:rsidRPr="00F0211D">
              <w:rPr>
                <w:sz w:val="21"/>
                <w:u w:val="single"/>
                <w:lang w:val="en-US" w:eastAsia="ko-KR"/>
              </w:rPr>
              <w:t>equirement at transition between the normal L3 measurement and FBS L3 measurement</w:t>
            </w:r>
          </w:p>
          <w:p w14:paraId="24790ACA" w14:textId="77777777" w:rsidR="007E2898" w:rsidRPr="00F0211D" w:rsidRDefault="007E2898" w:rsidP="007E2898">
            <w:pPr>
              <w:spacing w:after="120"/>
              <w:rPr>
                <w:rFonts w:eastAsiaTheme="minorEastAsia"/>
                <w:highlight w:val="green"/>
              </w:rPr>
            </w:pPr>
            <w:r>
              <w:rPr>
                <w:highlight w:val="green"/>
              </w:rPr>
              <w:t>Agreement:</w:t>
            </w:r>
          </w:p>
          <w:p w14:paraId="56850EB2" w14:textId="0A9ACB0D" w:rsidR="004C5E2D" w:rsidRPr="007E2898" w:rsidRDefault="007E2898" w:rsidP="004C5E2D">
            <w:pPr>
              <w:pStyle w:val="ListParagraph"/>
              <w:widowControl/>
              <w:numPr>
                <w:ilvl w:val="0"/>
                <w:numId w:val="47"/>
              </w:numPr>
              <w:overflowPunct w:val="0"/>
              <w:spacing w:before="0" w:beforeAutospacing="0" w:after="120" w:line="240" w:lineRule="auto"/>
              <w:ind w:firstLineChars="0"/>
              <w:textAlignment w:val="baseline"/>
              <w:rPr>
                <w:szCs w:val="24"/>
              </w:rPr>
            </w:pPr>
            <w:r w:rsidRPr="00F732DE">
              <w:rPr>
                <w:szCs w:val="24"/>
              </w:rPr>
              <w:t>Do not define the requirement at transition between the normal L3 measurement and FBS L3 measurement.</w:t>
            </w:r>
          </w:p>
        </w:tc>
      </w:tr>
    </w:tbl>
    <w:p w14:paraId="63AEE0EE" w14:textId="77777777" w:rsidR="00246B51" w:rsidRDefault="00246B51" w:rsidP="00F12F43">
      <w:pPr>
        <w:jc w:val="both"/>
        <w:rPr>
          <w:bCs/>
          <w:iCs/>
          <w:color w:val="000000" w:themeColor="text1"/>
        </w:rPr>
      </w:pPr>
    </w:p>
    <w:p w14:paraId="5C4E2C09" w14:textId="346C7780" w:rsidR="002368A8" w:rsidRPr="002368A8" w:rsidRDefault="002368A8" w:rsidP="00F12F43">
      <w:pPr>
        <w:jc w:val="both"/>
        <w:rPr>
          <w:bCs/>
          <w:iCs/>
          <w:color w:val="000000" w:themeColor="text1"/>
          <w:u w:val="single"/>
        </w:rPr>
      </w:pPr>
      <w:r w:rsidRPr="002368A8">
        <w:rPr>
          <w:bCs/>
          <w:iCs/>
          <w:color w:val="000000" w:themeColor="text1"/>
          <w:u w:val="single"/>
        </w:rPr>
        <w:t>FBS triggering condition</w:t>
      </w:r>
    </w:p>
    <w:p w14:paraId="59B6CD30" w14:textId="24F8AD6B" w:rsidR="00046CB0" w:rsidRDefault="002368A8" w:rsidP="00F12F43">
      <w:pPr>
        <w:jc w:val="both"/>
        <w:rPr>
          <w:bCs/>
          <w:iCs/>
          <w:color w:val="000000" w:themeColor="text1"/>
        </w:rPr>
      </w:pPr>
      <w:r>
        <w:rPr>
          <w:bCs/>
          <w:iCs/>
          <w:color w:val="000000" w:themeColor="text1"/>
        </w:rPr>
        <w:t xml:space="preserve">The first open issue is </w:t>
      </w:r>
      <w:r w:rsidR="007E2898" w:rsidRPr="002368A8">
        <w:rPr>
          <w:bCs/>
          <w:iCs/>
          <w:color w:val="000000" w:themeColor="text1"/>
        </w:rPr>
        <w:t>whether to limit the serving cell to FR2 serving cell</w:t>
      </w:r>
      <w:r>
        <w:rPr>
          <w:bCs/>
          <w:iCs/>
          <w:color w:val="000000" w:themeColor="text1"/>
        </w:rPr>
        <w:t xml:space="preserve">. </w:t>
      </w:r>
      <w:r w:rsidR="007E2898">
        <w:rPr>
          <w:bCs/>
          <w:iCs/>
          <w:color w:val="000000" w:themeColor="text1"/>
        </w:rPr>
        <w:t xml:space="preserve">The general understanding is that FR2 network is deployed in some urban areas or hot spots and does not provide wide area coverage. Therefore, when the </w:t>
      </w:r>
      <w:r w:rsidR="00046CB0">
        <w:rPr>
          <w:bCs/>
          <w:iCs/>
          <w:color w:val="000000" w:themeColor="text1"/>
        </w:rPr>
        <w:t xml:space="preserve">serving cell is an FR2 cell and the </w:t>
      </w:r>
      <w:r w:rsidR="007E2898">
        <w:rPr>
          <w:bCs/>
          <w:iCs/>
          <w:color w:val="000000" w:themeColor="text1"/>
        </w:rPr>
        <w:t xml:space="preserve">signal quality of such an FR2 serving cell is below some threshold, there is a need for a UE to activate FBS with the aim to </w:t>
      </w:r>
      <w:r w:rsidR="00046CB0">
        <w:rPr>
          <w:bCs/>
          <w:iCs/>
          <w:color w:val="000000" w:themeColor="text1"/>
        </w:rPr>
        <w:t>find a target FR2 cell to hand over to. If a target FR2 cell cannot be identified, the UE may search for FR1 cells and consider handover to such FR1 cells.</w:t>
      </w:r>
    </w:p>
    <w:p w14:paraId="4FAD8711" w14:textId="76FB2594" w:rsidR="007E2898" w:rsidRDefault="007E2898" w:rsidP="00F12F43">
      <w:pPr>
        <w:jc w:val="both"/>
        <w:rPr>
          <w:bCs/>
          <w:iCs/>
          <w:color w:val="000000" w:themeColor="text1"/>
        </w:rPr>
      </w:pPr>
      <w:r>
        <w:rPr>
          <w:bCs/>
          <w:iCs/>
          <w:color w:val="000000" w:themeColor="text1"/>
        </w:rPr>
        <w:t xml:space="preserve">If the serving cell is an FR1 cell, </w:t>
      </w:r>
      <w:r w:rsidR="00046CB0">
        <w:rPr>
          <w:bCs/>
          <w:iCs/>
          <w:color w:val="000000" w:themeColor="text1"/>
        </w:rPr>
        <w:t>most likely the UE can identify another FR1 neighbor cell for handover if the serving cell quality is not good, considering that FR1 has good wide area coverage. Therefore, it is reasonable to limit the serving cell to FR2 serving cell.</w:t>
      </w:r>
    </w:p>
    <w:p w14:paraId="0416BF7E" w14:textId="5EC8F6E8" w:rsidR="00046CB0" w:rsidRDefault="00046CB0" w:rsidP="00046CB0">
      <w:pPr>
        <w:autoSpaceDE/>
        <w:autoSpaceDN/>
        <w:adjustRightInd/>
        <w:spacing w:before="0" w:beforeAutospacing="0"/>
        <w:rPr>
          <w:b/>
          <w:bCs/>
          <w:i/>
          <w:iCs/>
        </w:rPr>
      </w:pPr>
      <w:r>
        <w:rPr>
          <w:b/>
          <w:bCs/>
          <w:i/>
          <w:iCs/>
        </w:rPr>
        <w:lastRenderedPageBreak/>
        <w:t>Proposal 1:</w:t>
      </w:r>
      <w:r>
        <w:t xml:space="preserve"> </w:t>
      </w:r>
      <w:r>
        <w:rPr>
          <w:b/>
          <w:bCs/>
          <w:i/>
          <w:iCs/>
        </w:rPr>
        <w:t xml:space="preserve">As part of </w:t>
      </w:r>
      <w:r w:rsidRPr="00046CB0">
        <w:rPr>
          <w:b/>
          <w:bCs/>
          <w:i/>
          <w:iCs/>
        </w:rPr>
        <w:t>FBS triggering condition</w:t>
      </w:r>
      <w:r>
        <w:rPr>
          <w:b/>
          <w:bCs/>
          <w:i/>
          <w:iCs/>
        </w:rPr>
        <w:t xml:space="preserve">, it is proposed to </w:t>
      </w:r>
      <w:r w:rsidRPr="00046CB0">
        <w:rPr>
          <w:b/>
          <w:bCs/>
          <w:i/>
          <w:iCs/>
        </w:rPr>
        <w:t>limit the serving cell to FR2 serving cell.</w:t>
      </w:r>
    </w:p>
    <w:p w14:paraId="6F8DD38A" w14:textId="77777777" w:rsidR="00AC327B" w:rsidRDefault="00AC327B" w:rsidP="00AC327B">
      <w:pPr>
        <w:snapToGrid w:val="0"/>
        <w:spacing w:before="0" w:beforeAutospacing="0" w:after="120"/>
        <w:rPr>
          <w:bCs/>
          <w:iCs/>
          <w:color w:val="000000" w:themeColor="text1"/>
        </w:rPr>
      </w:pPr>
    </w:p>
    <w:p w14:paraId="15FAA766" w14:textId="18F382BF" w:rsidR="00AC327B" w:rsidRPr="006A7277" w:rsidRDefault="00AC327B" w:rsidP="00AC327B">
      <w:pPr>
        <w:snapToGrid w:val="0"/>
        <w:spacing w:before="0" w:beforeAutospacing="0" w:after="120"/>
        <w:rPr>
          <w:szCs w:val="21"/>
        </w:rPr>
      </w:pPr>
      <w:r>
        <w:rPr>
          <w:bCs/>
          <w:iCs/>
          <w:color w:val="000000" w:themeColor="text1"/>
        </w:rPr>
        <w:t xml:space="preserve">The second open issue is </w:t>
      </w:r>
      <w:r w:rsidRPr="006A7277">
        <w:rPr>
          <w:szCs w:val="21"/>
          <w:lang w:eastAsia="ko-KR"/>
        </w:rPr>
        <w:t xml:space="preserve">whether to add the </w:t>
      </w:r>
      <w:r w:rsidRPr="006A7277">
        <w:rPr>
          <w:iCs/>
          <w:szCs w:val="21"/>
          <w:lang w:eastAsia="ko-KR"/>
        </w:rPr>
        <w:t>hysteresis</w:t>
      </w:r>
      <w:r w:rsidRPr="006A7277">
        <w:rPr>
          <w:szCs w:val="21"/>
          <w:lang w:eastAsia="ko-KR"/>
        </w:rPr>
        <w:t xml:space="preserve"> and </w:t>
      </w:r>
      <w:proofErr w:type="spellStart"/>
      <w:r w:rsidRPr="006A7277">
        <w:rPr>
          <w:iCs/>
          <w:szCs w:val="21"/>
          <w:lang w:eastAsia="ko-KR"/>
        </w:rPr>
        <w:t>timeToTrigger</w:t>
      </w:r>
      <w:proofErr w:type="spellEnd"/>
      <w:r w:rsidRPr="006A7277">
        <w:rPr>
          <w:szCs w:val="21"/>
          <w:lang w:eastAsia="ko-KR"/>
        </w:rPr>
        <w:t xml:space="preserve"> parameters.</w:t>
      </w:r>
      <w:r>
        <w:rPr>
          <w:szCs w:val="21"/>
          <w:lang w:eastAsia="ko-KR"/>
        </w:rPr>
        <w:t xml:space="preserve"> Usually for L3 measurement</w:t>
      </w:r>
      <w:r w:rsidR="00F572E6">
        <w:rPr>
          <w:szCs w:val="21"/>
          <w:lang w:eastAsia="ko-KR"/>
        </w:rPr>
        <w:t xml:space="preserve"> events where signal quality is considered, both Hysteresis and </w:t>
      </w:r>
      <w:proofErr w:type="spellStart"/>
      <w:r w:rsidR="00F572E6">
        <w:rPr>
          <w:szCs w:val="21"/>
          <w:lang w:eastAsia="ko-KR"/>
        </w:rPr>
        <w:t>TimetoTrigger</w:t>
      </w:r>
      <w:proofErr w:type="spellEnd"/>
      <w:r w:rsidR="00F572E6">
        <w:rPr>
          <w:szCs w:val="21"/>
          <w:lang w:eastAsia="ko-KR"/>
        </w:rPr>
        <w:t xml:space="preserve"> are configured to prevent ping-pong effect. For activation and deactivation of FBS based on signal quality</w:t>
      </w:r>
      <w:r w:rsidR="009C6219">
        <w:rPr>
          <w:szCs w:val="21"/>
          <w:lang w:eastAsia="ko-KR"/>
        </w:rPr>
        <w:t>, it is reasonable to consider both. That said, it is OK to leave it to RAN2 to decide.</w:t>
      </w:r>
    </w:p>
    <w:p w14:paraId="2B23CECD" w14:textId="62C36215" w:rsidR="009C6219" w:rsidRDefault="009C6219" w:rsidP="009C6219">
      <w:pPr>
        <w:autoSpaceDE/>
        <w:autoSpaceDN/>
        <w:adjustRightInd/>
        <w:spacing w:before="0" w:beforeAutospacing="0"/>
        <w:rPr>
          <w:b/>
          <w:bCs/>
          <w:i/>
          <w:iCs/>
        </w:rPr>
      </w:pPr>
      <w:r>
        <w:rPr>
          <w:b/>
          <w:bCs/>
          <w:i/>
          <w:iCs/>
        </w:rPr>
        <w:t>Proposal 2:</w:t>
      </w:r>
      <w:r>
        <w:t xml:space="preserve"> </w:t>
      </w:r>
      <w:r>
        <w:rPr>
          <w:b/>
          <w:bCs/>
          <w:i/>
          <w:iCs/>
        </w:rPr>
        <w:t>B</w:t>
      </w:r>
      <w:r w:rsidRPr="009C6219">
        <w:rPr>
          <w:b/>
          <w:bCs/>
          <w:i/>
          <w:iCs/>
        </w:rPr>
        <w:t xml:space="preserve">oth Hysteresis and </w:t>
      </w:r>
      <w:proofErr w:type="spellStart"/>
      <w:r w:rsidRPr="009C6219">
        <w:rPr>
          <w:b/>
          <w:bCs/>
          <w:i/>
          <w:iCs/>
        </w:rPr>
        <w:t>TimetoTrigger</w:t>
      </w:r>
      <w:proofErr w:type="spellEnd"/>
      <w:r w:rsidRPr="009C6219">
        <w:rPr>
          <w:b/>
          <w:bCs/>
          <w:i/>
          <w:iCs/>
        </w:rPr>
        <w:t xml:space="preserve"> </w:t>
      </w:r>
      <w:r>
        <w:rPr>
          <w:b/>
          <w:bCs/>
          <w:i/>
          <w:iCs/>
        </w:rPr>
        <w:t xml:space="preserve">can be considered </w:t>
      </w:r>
      <w:r w:rsidRPr="009C6219">
        <w:rPr>
          <w:b/>
          <w:bCs/>
          <w:i/>
          <w:iCs/>
        </w:rPr>
        <w:t>to prevent ping-pong effect</w:t>
      </w:r>
      <w:r>
        <w:rPr>
          <w:b/>
          <w:bCs/>
          <w:i/>
          <w:iCs/>
        </w:rPr>
        <w:t xml:space="preserve"> between </w:t>
      </w:r>
      <w:r w:rsidRPr="009C6219">
        <w:rPr>
          <w:b/>
          <w:bCs/>
          <w:i/>
          <w:iCs/>
        </w:rPr>
        <w:t xml:space="preserve">activation and deactivation of FBS. </w:t>
      </w:r>
      <w:r>
        <w:rPr>
          <w:b/>
          <w:bCs/>
          <w:i/>
          <w:iCs/>
        </w:rPr>
        <w:t>I</w:t>
      </w:r>
      <w:r w:rsidRPr="009C6219">
        <w:rPr>
          <w:b/>
          <w:bCs/>
          <w:i/>
          <w:iCs/>
        </w:rPr>
        <w:t>t is OK to leave it to RAN2</w:t>
      </w:r>
      <w:r>
        <w:rPr>
          <w:b/>
          <w:bCs/>
          <w:i/>
          <w:iCs/>
        </w:rPr>
        <w:t xml:space="preserve"> to decide</w:t>
      </w:r>
      <w:r w:rsidRPr="009C6219">
        <w:rPr>
          <w:b/>
          <w:bCs/>
          <w:i/>
          <w:iCs/>
        </w:rPr>
        <w:t>.</w:t>
      </w:r>
    </w:p>
    <w:p w14:paraId="78FCC164" w14:textId="77777777" w:rsidR="008B2C63" w:rsidRDefault="008B2C63" w:rsidP="008B2C63">
      <w:pPr>
        <w:jc w:val="both"/>
        <w:rPr>
          <w:bCs/>
          <w:iCs/>
          <w:color w:val="000000" w:themeColor="text1"/>
          <w:u w:val="single"/>
        </w:rPr>
      </w:pPr>
    </w:p>
    <w:p w14:paraId="02EDEA80" w14:textId="55A012C4" w:rsidR="008B2C63" w:rsidRPr="002368A8" w:rsidRDefault="008B2C63" w:rsidP="008B2C63">
      <w:pPr>
        <w:jc w:val="both"/>
        <w:rPr>
          <w:bCs/>
          <w:iCs/>
          <w:color w:val="000000" w:themeColor="text1"/>
          <w:u w:val="single"/>
        </w:rPr>
      </w:pPr>
      <w:r w:rsidRPr="002368A8">
        <w:rPr>
          <w:bCs/>
          <w:iCs/>
          <w:color w:val="000000" w:themeColor="text1"/>
          <w:u w:val="single"/>
        </w:rPr>
        <w:t xml:space="preserve">FBS </w:t>
      </w:r>
      <w:r>
        <w:rPr>
          <w:bCs/>
          <w:iCs/>
          <w:color w:val="000000" w:themeColor="text1"/>
          <w:u w:val="single"/>
        </w:rPr>
        <w:t xml:space="preserve">exit </w:t>
      </w:r>
      <w:r w:rsidRPr="002368A8">
        <w:rPr>
          <w:bCs/>
          <w:iCs/>
          <w:color w:val="000000" w:themeColor="text1"/>
          <w:u w:val="single"/>
        </w:rPr>
        <w:t>condition</w:t>
      </w:r>
    </w:p>
    <w:p w14:paraId="581DA766" w14:textId="4615FD22" w:rsidR="00371EB0" w:rsidRDefault="008B2C63" w:rsidP="00371EB0">
      <w:pPr>
        <w:jc w:val="both"/>
        <w:rPr>
          <w:bCs/>
          <w:lang w:val="x-none" w:eastAsia="ko-KR"/>
        </w:rPr>
      </w:pPr>
      <w:r>
        <w:rPr>
          <w:bCs/>
          <w:iCs/>
          <w:color w:val="000000" w:themeColor="text1"/>
        </w:rPr>
        <w:t xml:space="preserve">Here the exit condition is not the deactivation of FBS based on signal quality being above the threshold. Instead, it refers to the exceptional cases where FBS is not deactivated when considering the serving cell signal quality alone. The main reason is the need of UE power saving or overheating. For this purpose, UAI mechanism can be used. </w:t>
      </w:r>
      <w:r w:rsidR="00371EB0">
        <w:rPr>
          <w:bCs/>
          <w:lang w:val="x-none" w:eastAsia="ko-KR"/>
        </w:rPr>
        <w:t xml:space="preserve">Either </w:t>
      </w:r>
      <w:r w:rsidR="00371EB0" w:rsidRPr="0067638E">
        <w:rPr>
          <w:bCs/>
          <w:lang w:val="x-none" w:eastAsia="ko-KR"/>
        </w:rPr>
        <w:t xml:space="preserve">the existing UAI IE “multiRx-PreferenceFR2-r18” </w:t>
      </w:r>
      <w:r w:rsidR="00371EB0">
        <w:rPr>
          <w:bCs/>
          <w:lang w:val="x-none" w:eastAsia="ko-KR"/>
        </w:rPr>
        <w:t xml:space="preserve">can be re-purposed </w:t>
      </w:r>
      <w:r w:rsidR="00371EB0" w:rsidRPr="0067638E">
        <w:rPr>
          <w:bCs/>
          <w:lang w:val="x-none" w:eastAsia="ko-KR"/>
        </w:rPr>
        <w:t xml:space="preserve">to indicate not only L1 multi-RX operation, but also </w:t>
      </w:r>
      <w:r w:rsidR="00371EB0">
        <w:rPr>
          <w:bCs/>
          <w:iCs/>
          <w:color w:val="000000" w:themeColor="text1"/>
        </w:rPr>
        <w:t>L3 measurement delay reduction, or a new IE such as “</w:t>
      </w:r>
      <w:r w:rsidR="00371EB0" w:rsidRPr="0067638E">
        <w:rPr>
          <w:bCs/>
          <w:iCs/>
          <w:color w:val="000000" w:themeColor="text1"/>
        </w:rPr>
        <w:t>FastL3Measurement-r19</w:t>
      </w:r>
      <w:r w:rsidR="00371EB0">
        <w:rPr>
          <w:bCs/>
          <w:iCs/>
          <w:color w:val="000000" w:themeColor="text1"/>
        </w:rPr>
        <w:t>” can be designed.</w:t>
      </w:r>
    </w:p>
    <w:p w14:paraId="04ABE6A0" w14:textId="6ED99B65" w:rsidR="00371EB0" w:rsidRDefault="00371EB0" w:rsidP="00371EB0">
      <w:pPr>
        <w:autoSpaceDE/>
        <w:autoSpaceDN/>
        <w:adjustRightInd/>
        <w:spacing w:before="0" w:beforeAutospacing="0"/>
        <w:rPr>
          <w:b/>
          <w:bCs/>
          <w:i/>
          <w:iCs/>
        </w:rPr>
      </w:pPr>
      <w:r>
        <w:rPr>
          <w:b/>
          <w:bCs/>
          <w:i/>
          <w:iCs/>
        </w:rPr>
        <w:t>Proposal</w:t>
      </w:r>
      <w:r w:rsidR="00D51A98">
        <w:rPr>
          <w:b/>
          <w:bCs/>
          <w:i/>
          <w:iCs/>
        </w:rPr>
        <w:t xml:space="preserve"> </w:t>
      </w:r>
      <w:r>
        <w:rPr>
          <w:b/>
          <w:bCs/>
          <w:i/>
          <w:iCs/>
        </w:rPr>
        <w:t>3:</w:t>
      </w:r>
      <w:r>
        <w:t xml:space="preserve"> </w:t>
      </w:r>
      <w:r w:rsidRPr="009F40F4">
        <w:rPr>
          <w:b/>
          <w:bCs/>
          <w:i/>
          <w:iCs/>
        </w:rPr>
        <w:t xml:space="preserve">To consider </w:t>
      </w:r>
      <w:r>
        <w:rPr>
          <w:b/>
          <w:bCs/>
          <w:i/>
          <w:iCs/>
        </w:rPr>
        <w:t>UE p</w:t>
      </w:r>
      <w:r w:rsidRPr="009F40F4">
        <w:rPr>
          <w:b/>
          <w:bCs/>
          <w:i/>
          <w:iCs/>
        </w:rPr>
        <w:t>ower consumption</w:t>
      </w:r>
      <w:r>
        <w:rPr>
          <w:b/>
          <w:bCs/>
          <w:i/>
          <w:iCs/>
        </w:rPr>
        <w:t xml:space="preserve"> or o</w:t>
      </w:r>
      <w:r w:rsidRPr="009F40F4">
        <w:rPr>
          <w:b/>
          <w:bCs/>
          <w:i/>
          <w:iCs/>
        </w:rPr>
        <w:t>verheating</w:t>
      </w:r>
      <w:r>
        <w:rPr>
          <w:b/>
          <w:bCs/>
          <w:i/>
          <w:iCs/>
        </w:rPr>
        <w:t xml:space="preserve">, UAI mechanism should be used. </w:t>
      </w:r>
      <w:r w:rsidRPr="00371EB0">
        <w:rPr>
          <w:b/>
          <w:bCs/>
          <w:i/>
          <w:iCs/>
        </w:rPr>
        <w:t>Either the existing UAI IE “multiRx-PreferenceFR2-r18” can be re-purposed to indicate not only L1 multi-RX operation, but also L3 measurement delay reduction, or a new IE such as “FastL3Measurement-r19” can be designed.</w:t>
      </w:r>
    </w:p>
    <w:p w14:paraId="57FA2713" w14:textId="64536F59" w:rsidR="00136D0D" w:rsidRDefault="00371EB0" w:rsidP="00AF7330">
      <w:pPr>
        <w:jc w:val="both"/>
        <w:rPr>
          <w:bCs/>
          <w:iCs/>
          <w:color w:val="000000" w:themeColor="text1"/>
        </w:rPr>
      </w:pPr>
      <w:r>
        <w:rPr>
          <w:bCs/>
          <w:iCs/>
          <w:color w:val="000000" w:themeColor="text1"/>
        </w:rPr>
        <w:t xml:space="preserve">Furthermore, we want to </w:t>
      </w:r>
      <w:r w:rsidR="00EA6245">
        <w:rPr>
          <w:bCs/>
          <w:iCs/>
          <w:color w:val="000000" w:themeColor="text1"/>
        </w:rPr>
        <w:t>discuss</w:t>
      </w:r>
      <w:r>
        <w:rPr>
          <w:bCs/>
          <w:iCs/>
          <w:color w:val="000000" w:themeColor="text1"/>
        </w:rPr>
        <w:t xml:space="preserve"> the </w:t>
      </w:r>
      <w:proofErr w:type="gramStart"/>
      <w:r>
        <w:rPr>
          <w:bCs/>
          <w:iCs/>
          <w:color w:val="000000" w:themeColor="text1"/>
        </w:rPr>
        <w:t>issues</w:t>
      </w:r>
      <w:proofErr w:type="gramEnd"/>
      <w:r>
        <w:rPr>
          <w:bCs/>
          <w:iCs/>
          <w:color w:val="000000" w:themeColor="text1"/>
        </w:rPr>
        <w:t xml:space="preserve"> </w:t>
      </w:r>
      <w:r w:rsidR="00AF7330">
        <w:rPr>
          <w:bCs/>
          <w:iCs/>
          <w:color w:val="000000" w:themeColor="text1"/>
        </w:rPr>
        <w:t>and the proposed solution raised in [2].</w:t>
      </w:r>
    </w:p>
    <w:tbl>
      <w:tblPr>
        <w:tblStyle w:val="TableGrid"/>
        <w:tblW w:w="0" w:type="auto"/>
        <w:tblLook w:val="04A0" w:firstRow="1" w:lastRow="0" w:firstColumn="1" w:lastColumn="0" w:noHBand="0" w:noVBand="1"/>
      </w:tblPr>
      <w:tblGrid>
        <w:gridCol w:w="9629"/>
      </w:tblGrid>
      <w:tr w:rsidR="00AF7330" w14:paraId="4922C0CB" w14:textId="77777777" w:rsidTr="00AF7330">
        <w:tc>
          <w:tcPr>
            <w:tcW w:w="9629" w:type="dxa"/>
          </w:tcPr>
          <w:p w14:paraId="684C2EEB" w14:textId="77777777" w:rsidR="00AF7330" w:rsidRDefault="00AF7330" w:rsidP="00AF7330">
            <w:pPr>
              <w:jc w:val="both"/>
              <w:rPr>
                <w:b/>
              </w:rPr>
            </w:pPr>
            <w:r w:rsidRPr="000012FB">
              <w:rPr>
                <w:b/>
              </w:rPr>
              <w:t xml:space="preserve">Observation </w:t>
            </w:r>
            <w:r>
              <w:rPr>
                <w:b/>
              </w:rPr>
              <w:t>1</w:t>
            </w:r>
            <w:r w:rsidRPr="000012FB">
              <w:rPr>
                <w:b/>
              </w:rPr>
              <w:t xml:space="preserve">: </w:t>
            </w:r>
            <w:r>
              <w:rPr>
                <w:b/>
              </w:rPr>
              <w:t>Based on agreed triggering condition (serving cell’s signal quality), it is possible that UE will always activating multiple panels for L3 measurement, which is problematic for at least following case:</w:t>
            </w:r>
          </w:p>
          <w:p w14:paraId="4DB0D3B9" w14:textId="77777777" w:rsidR="00AF7330" w:rsidRPr="001471F0" w:rsidRDefault="00AF7330" w:rsidP="00AF7330">
            <w:pPr>
              <w:pStyle w:val="ListParagraph"/>
              <w:widowControl/>
              <w:numPr>
                <w:ilvl w:val="0"/>
                <w:numId w:val="77"/>
              </w:numPr>
              <w:autoSpaceDE/>
              <w:autoSpaceDN/>
              <w:adjustRightInd/>
              <w:spacing w:before="0" w:beforeAutospacing="0" w:after="180" w:line="240" w:lineRule="auto"/>
              <w:ind w:firstLineChars="0"/>
              <w:jc w:val="both"/>
              <w:rPr>
                <w:b/>
                <w:lang w:eastAsia="zh-CN"/>
              </w:rPr>
            </w:pPr>
            <w:r w:rsidRPr="001471F0">
              <w:rPr>
                <w:b/>
                <w:lang w:eastAsia="zh-CN"/>
              </w:rPr>
              <w:t>Case 1: UE moves to the cell edge when the triggering conditions met and UE stop moving.</w:t>
            </w:r>
          </w:p>
          <w:p w14:paraId="13B73EB2" w14:textId="77777777" w:rsidR="00AF7330" w:rsidRPr="001471F0" w:rsidRDefault="00AF7330" w:rsidP="00AF7330">
            <w:pPr>
              <w:pStyle w:val="ListParagraph"/>
              <w:widowControl/>
              <w:numPr>
                <w:ilvl w:val="0"/>
                <w:numId w:val="77"/>
              </w:numPr>
              <w:autoSpaceDE/>
              <w:autoSpaceDN/>
              <w:adjustRightInd/>
              <w:spacing w:before="0" w:beforeAutospacing="0" w:after="180" w:line="240" w:lineRule="auto"/>
              <w:ind w:firstLineChars="0"/>
              <w:jc w:val="both"/>
              <w:rPr>
                <w:b/>
                <w:lang w:eastAsia="zh-CN"/>
              </w:rPr>
            </w:pPr>
            <w:r w:rsidRPr="001471F0">
              <w:rPr>
                <w:b/>
                <w:lang w:eastAsia="zh-CN"/>
              </w:rPr>
              <w:t xml:space="preserve">Case 2: UE is still in the cell </w:t>
            </w:r>
            <w:proofErr w:type="spellStart"/>
            <w:r w:rsidRPr="001471F0">
              <w:rPr>
                <w:b/>
                <w:lang w:eastAsia="zh-CN"/>
              </w:rPr>
              <w:t>centre</w:t>
            </w:r>
            <w:proofErr w:type="spellEnd"/>
            <w:r w:rsidRPr="001471F0">
              <w:rPr>
                <w:b/>
                <w:lang w:eastAsia="zh-CN"/>
              </w:rPr>
              <w:t xml:space="preserve"> and the triggering conditions are met due to block.</w:t>
            </w:r>
          </w:p>
          <w:p w14:paraId="7609F568" w14:textId="77777777" w:rsidR="00AF7330" w:rsidRPr="00700A55" w:rsidRDefault="00AF7330" w:rsidP="00AF7330">
            <w:pPr>
              <w:jc w:val="both"/>
              <w:rPr>
                <w:b/>
              </w:rPr>
            </w:pPr>
            <w:r w:rsidRPr="00700A55">
              <w:rPr>
                <w:b/>
              </w:rPr>
              <w:t xml:space="preserve">Observation 2: Rel-18 UAI indication is not sufficient as the decision is made by </w:t>
            </w:r>
            <w:proofErr w:type="spellStart"/>
            <w:r w:rsidRPr="00700A55">
              <w:rPr>
                <w:b/>
              </w:rPr>
              <w:t>gNB</w:t>
            </w:r>
            <w:proofErr w:type="spellEnd"/>
            <w:r w:rsidRPr="00700A55">
              <w:rPr>
                <w:b/>
              </w:rPr>
              <w:t xml:space="preserve">, and </w:t>
            </w:r>
            <w:proofErr w:type="spellStart"/>
            <w:r w:rsidRPr="00700A55">
              <w:rPr>
                <w:b/>
              </w:rPr>
              <w:t>gNB</w:t>
            </w:r>
            <w:proofErr w:type="spellEnd"/>
            <w:r w:rsidRPr="00700A55">
              <w:rPr>
                <w:b/>
              </w:rPr>
              <w:t xml:space="preserve"> has no idea whether fast L3 measurement is urgent or not (e.g. case 1 and case 2 mentioned above). And </w:t>
            </w:r>
            <w:proofErr w:type="spellStart"/>
            <w:r w:rsidRPr="00700A55">
              <w:rPr>
                <w:b/>
              </w:rPr>
              <w:t>gNB</w:t>
            </w:r>
            <w:proofErr w:type="spellEnd"/>
            <w:r w:rsidRPr="00700A55">
              <w:rPr>
                <w:b/>
              </w:rPr>
              <w:t xml:space="preserve"> even don’t known whether fast measurement is triggered or not.</w:t>
            </w:r>
          </w:p>
          <w:p w14:paraId="2432BA53" w14:textId="28798E6E" w:rsidR="00AF7330" w:rsidRPr="00AF7330" w:rsidRDefault="00AF7330" w:rsidP="00AF7330">
            <w:pPr>
              <w:jc w:val="both"/>
              <w:rPr>
                <w:b/>
              </w:rPr>
            </w:pPr>
            <w:r w:rsidRPr="007A7559">
              <w:rPr>
                <w:rFonts w:eastAsiaTheme="minorEastAsia"/>
                <w:b/>
              </w:rPr>
              <w:t xml:space="preserve">Proposal </w:t>
            </w:r>
            <w:r>
              <w:rPr>
                <w:rFonts w:eastAsiaTheme="minorEastAsia"/>
                <w:b/>
              </w:rPr>
              <w:t>1</w:t>
            </w:r>
            <w:r w:rsidRPr="007A7559">
              <w:rPr>
                <w:rFonts w:eastAsiaTheme="minorEastAsia"/>
                <w:b/>
              </w:rPr>
              <w:t xml:space="preserve">: Apart from the threshold conditions, UE is allowed to fall back to </w:t>
            </w:r>
            <w:r w:rsidRPr="007A7559">
              <w:rPr>
                <w:b/>
              </w:rPr>
              <w:t xml:space="preserve">normal measurement mode (i.e. single </w:t>
            </w:r>
            <w:r w:rsidRPr="00AF7330">
              <w:rPr>
                <w:b/>
              </w:rPr>
              <w:t>panel) after UE has reported qualified measurement results,</w:t>
            </w:r>
            <w:r w:rsidRPr="007A7559">
              <w:rPr>
                <w:b/>
              </w:rPr>
              <w:t xml:space="preserve"> since NW already has the candidate target cells for potential HO or </w:t>
            </w:r>
            <w:proofErr w:type="spellStart"/>
            <w:r w:rsidRPr="007A7559">
              <w:rPr>
                <w:b/>
              </w:rPr>
              <w:t>SCell</w:t>
            </w:r>
            <w:proofErr w:type="spellEnd"/>
            <w:r w:rsidRPr="007A7559">
              <w:rPr>
                <w:b/>
              </w:rPr>
              <w:t xml:space="preserve"> modification.</w:t>
            </w:r>
          </w:p>
        </w:tc>
      </w:tr>
    </w:tbl>
    <w:p w14:paraId="0A94F2C5" w14:textId="77777777" w:rsidR="00AF7330" w:rsidRDefault="00AF7330" w:rsidP="00AF7330">
      <w:pPr>
        <w:jc w:val="both"/>
        <w:rPr>
          <w:bCs/>
          <w:iCs/>
          <w:color w:val="000000" w:themeColor="text1"/>
        </w:rPr>
      </w:pPr>
    </w:p>
    <w:p w14:paraId="0B28473D" w14:textId="1BCFDDBC" w:rsidR="00EA6245" w:rsidRDefault="00EA6245" w:rsidP="00AF7330">
      <w:pPr>
        <w:jc w:val="both"/>
        <w:rPr>
          <w:bCs/>
          <w:iCs/>
          <w:color w:val="000000" w:themeColor="text1"/>
        </w:rPr>
      </w:pPr>
      <w:r>
        <w:rPr>
          <w:bCs/>
          <w:iCs/>
          <w:color w:val="000000" w:themeColor="text1"/>
        </w:rPr>
        <w:t xml:space="preserve">First, we agree the two cases would lead to inefficient use of FBS and hence UE power consumption. However, we think the proposed solution that </w:t>
      </w:r>
      <w:r w:rsidRPr="00EA6245">
        <w:rPr>
          <w:bCs/>
          <w:iCs/>
          <w:color w:val="000000" w:themeColor="text1"/>
        </w:rPr>
        <w:t>UE is allowed to fall back to normal measurement mode (i.e. single panel) after UE has reported qualified measurement results</w:t>
      </w:r>
      <w:r>
        <w:rPr>
          <w:bCs/>
          <w:iCs/>
          <w:color w:val="000000" w:themeColor="text1"/>
        </w:rPr>
        <w:t xml:space="preserve"> is problematic since it is hard for the network/UE to predict with good confidence that the UE is currently in one of the two cases, i.e., Case 1 and Case 2. In addition, even after the UE reports qualified measurement results, </w:t>
      </w:r>
      <w:r>
        <w:rPr>
          <w:bCs/>
          <w:iCs/>
          <w:color w:val="000000" w:themeColor="text1"/>
        </w:rPr>
        <w:lastRenderedPageBreak/>
        <w:t>the network may want to wait for more report to be sent in before making a handover</w:t>
      </w:r>
      <w:r w:rsidR="009B22AB">
        <w:rPr>
          <w:bCs/>
          <w:iCs/>
          <w:color w:val="000000" w:themeColor="text1"/>
        </w:rPr>
        <w:t>/</w:t>
      </w:r>
      <w:proofErr w:type="spellStart"/>
      <w:r w:rsidR="009B22AB">
        <w:rPr>
          <w:bCs/>
          <w:iCs/>
          <w:color w:val="000000" w:themeColor="text1"/>
        </w:rPr>
        <w:t>SCell</w:t>
      </w:r>
      <w:proofErr w:type="spellEnd"/>
      <w:r w:rsidR="009B22AB">
        <w:rPr>
          <w:bCs/>
          <w:iCs/>
          <w:color w:val="000000" w:themeColor="text1"/>
        </w:rPr>
        <w:t xml:space="preserve"> change decision. Therefore, we propose to consider the two possible solutions:</w:t>
      </w:r>
    </w:p>
    <w:p w14:paraId="38E2AC75" w14:textId="0FA77D17" w:rsidR="009B22AB" w:rsidRPr="009B22AB" w:rsidRDefault="009B22AB" w:rsidP="00091CD4">
      <w:pPr>
        <w:pStyle w:val="ListParagraph"/>
        <w:numPr>
          <w:ilvl w:val="0"/>
          <w:numId w:val="78"/>
        </w:numPr>
        <w:spacing w:line="240" w:lineRule="auto"/>
        <w:ind w:firstLineChars="0"/>
        <w:jc w:val="both"/>
        <w:rPr>
          <w:bCs/>
          <w:iCs/>
          <w:color w:val="000000" w:themeColor="text1"/>
          <w:sz w:val="24"/>
          <w:szCs w:val="24"/>
        </w:rPr>
      </w:pPr>
      <w:r w:rsidRPr="009B22AB">
        <w:rPr>
          <w:bCs/>
          <w:iCs/>
          <w:color w:val="000000" w:themeColor="text1"/>
          <w:sz w:val="24"/>
          <w:szCs w:val="24"/>
        </w:rPr>
        <w:t>Option 1: No specific action is taken, assuming UE can use UAI to inform the network that it needs to fall back to Non-FBS mode (i.e., deactivate FBS operation) if power consumption/overheating becomes an issue.</w:t>
      </w:r>
    </w:p>
    <w:p w14:paraId="32113C8E" w14:textId="5903482D" w:rsidR="009B22AB" w:rsidRPr="009B22AB" w:rsidRDefault="009B22AB" w:rsidP="00091CD4">
      <w:pPr>
        <w:pStyle w:val="ListParagraph"/>
        <w:numPr>
          <w:ilvl w:val="0"/>
          <w:numId w:val="78"/>
        </w:numPr>
        <w:spacing w:line="240" w:lineRule="auto"/>
        <w:ind w:firstLineChars="0"/>
        <w:jc w:val="both"/>
        <w:rPr>
          <w:bCs/>
          <w:iCs/>
          <w:color w:val="000000" w:themeColor="text1"/>
          <w:sz w:val="24"/>
          <w:szCs w:val="24"/>
        </w:rPr>
      </w:pPr>
      <w:r w:rsidRPr="009B22AB">
        <w:rPr>
          <w:bCs/>
          <w:iCs/>
          <w:color w:val="000000" w:themeColor="text1"/>
          <w:sz w:val="24"/>
          <w:szCs w:val="24"/>
        </w:rPr>
        <w:t>Option 2: After the UE sends a qualified measurement report, the UE can wait for a certain period. If no decision form the network is made, the UE can deactivate FBS. To implement it, a timer can be used</w:t>
      </w:r>
      <w:r>
        <w:rPr>
          <w:bCs/>
          <w:iCs/>
          <w:color w:val="000000" w:themeColor="text1"/>
          <w:sz w:val="24"/>
          <w:szCs w:val="24"/>
        </w:rPr>
        <w:t xml:space="preserve">. The timer starts when </w:t>
      </w:r>
      <w:r w:rsidRPr="009B22AB">
        <w:rPr>
          <w:bCs/>
          <w:iCs/>
          <w:color w:val="000000" w:themeColor="text1"/>
          <w:sz w:val="24"/>
          <w:szCs w:val="24"/>
        </w:rPr>
        <w:t>the UE sends a qualified measurement report</w:t>
      </w:r>
      <w:r w:rsidR="00FC3FAC">
        <w:rPr>
          <w:bCs/>
          <w:iCs/>
          <w:color w:val="000000" w:themeColor="text1"/>
          <w:sz w:val="24"/>
          <w:szCs w:val="24"/>
        </w:rPr>
        <w:t xml:space="preserve"> (say A2 or A3)</w:t>
      </w:r>
      <w:r>
        <w:rPr>
          <w:bCs/>
          <w:iCs/>
          <w:color w:val="000000" w:themeColor="text1"/>
          <w:sz w:val="24"/>
          <w:szCs w:val="24"/>
        </w:rPr>
        <w:t>, and when the timer expires, the UE exits from FBS operation.</w:t>
      </w:r>
      <w:r w:rsidR="008050A8">
        <w:rPr>
          <w:bCs/>
          <w:iCs/>
          <w:color w:val="000000" w:themeColor="text1"/>
          <w:sz w:val="24"/>
          <w:szCs w:val="24"/>
        </w:rPr>
        <w:t xml:space="preserve"> The value of the timer should be at least two or three times the L3 SSB-based measurement periods.</w:t>
      </w:r>
    </w:p>
    <w:p w14:paraId="235F3496" w14:textId="2AB81FB2" w:rsidR="00136D0D" w:rsidRDefault="00136D0D" w:rsidP="00D51A98">
      <w:pPr>
        <w:jc w:val="both"/>
        <w:rPr>
          <w:b/>
          <w:i/>
          <w:iCs/>
          <w:lang w:eastAsia="ko-KR"/>
        </w:rPr>
      </w:pPr>
      <w:r w:rsidRPr="00136D0D">
        <w:rPr>
          <w:b/>
          <w:i/>
          <w:iCs/>
          <w:lang w:eastAsia="ko-KR"/>
        </w:rPr>
        <w:t xml:space="preserve">Proposal </w:t>
      </w:r>
      <w:r w:rsidR="00D51A98">
        <w:rPr>
          <w:b/>
          <w:i/>
          <w:iCs/>
          <w:lang w:eastAsia="ko-KR"/>
        </w:rPr>
        <w:t>4</w:t>
      </w:r>
      <w:r w:rsidRPr="00136D0D">
        <w:rPr>
          <w:b/>
          <w:i/>
          <w:iCs/>
          <w:lang w:eastAsia="ko-KR"/>
        </w:rPr>
        <w:t xml:space="preserve">: </w:t>
      </w:r>
      <w:r w:rsidR="00D51A98">
        <w:rPr>
          <w:b/>
          <w:i/>
          <w:iCs/>
          <w:lang w:eastAsia="ko-KR"/>
        </w:rPr>
        <w:t>To address the power consumption issues in the two cases (</w:t>
      </w:r>
      <w:r w:rsidR="00D51A98" w:rsidRPr="00D51A98">
        <w:rPr>
          <w:b/>
          <w:i/>
          <w:iCs/>
          <w:lang w:eastAsia="ko-KR"/>
        </w:rPr>
        <w:t>Case 1: UE moves to the cell edge when the triggering conditions met and UE stop moving</w:t>
      </w:r>
      <w:r w:rsidR="00D51A98">
        <w:rPr>
          <w:b/>
          <w:i/>
          <w:iCs/>
          <w:lang w:eastAsia="ko-KR"/>
        </w:rPr>
        <w:t xml:space="preserve">; </w:t>
      </w:r>
      <w:r w:rsidR="00D51A98" w:rsidRPr="00D51A98">
        <w:rPr>
          <w:b/>
          <w:i/>
          <w:iCs/>
          <w:lang w:eastAsia="ko-KR"/>
        </w:rPr>
        <w:t xml:space="preserve">Case 2: UE is still in the cell </w:t>
      </w:r>
      <w:proofErr w:type="spellStart"/>
      <w:r w:rsidR="00D51A98" w:rsidRPr="00D51A98">
        <w:rPr>
          <w:b/>
          <w:i/>
          <w:iCs/>
          <w:lang w:eastAsia="ko-KR"/>
        </w:rPr>
        <w:t>centre</w:t>
      </w:r>
      <w:proofErr w:type="spellEnd"/>
      <w:r w:rsidR="00D51A98" w:rsidRPr="00D51A98">
        <w:rPr>
          <w:b/>
          <w:i/>
          <w:iCs/>
          <w:lang w:eastAsia="ko-KR"/>
        </w:rPr>
        <w:t xml:space="preserve"> and the triggering conditions are met due to block.</w:t>
      </w:r>
      <w:r w:rsidR="00D51A98">
        <w:rPr>
          <w:b/>
          <w:i/>
          <w:iCs/>
          <w:lang w:eastAsia="ko-KR"/>
        </w:rPr>
        <w:t>), it is proposed to consider the following two options:</w:t>
      </w:r>
    </w:p>
    <w:p w14:paraId="718741CE" w14:textId="26EAD8F1" w:rsidR="00D51A98" w:rsidRPr="00D51A98" w:rsidRDefault="00D51A98" w:rsidP="00091CD4">
      <w:pPr>
        <w:pStyle w:val="ListParagraph"/>
        <w:numPr>
          <w:ilvl w:val="0"/>
          <w:numId w:val="80"/>
        </w:numPr>
        <w:spacing w:line="240" w:lineRule="auto"/>
        <w:ind w:firstLineChars="0"/>
        <w:jc w:val="both"/>
        <w:rPr>
          <w:b/>
          <w:i/>
          <w:iCs/>
          <w:sz w:val="24"/>
          <w:szCs w:val="24"/>
          <w:lang w:eastAsia="ko-KR"/>
        </w:rPr>
      </w:pPr>
      <w:r w:rsidRPr="00D51A98">
        <w:rPr>
          <w:b/>
          <w:i/>
          <w:iCs/>
          <w:sz w:val="24"/>
          <w:szCs w:val="24"/>
          <w:lang w:eastAsia="ko-KR"/>
        </w:rPr>
        <w:t>Option 1: No specific action is taken, assuming UE can use UAI to inform the network that it needs to fall back to Non-FBS mode (i.e., deactivate FBS operation) if power consumption/overheating becomes an issue.</w:t>
      </w:r>
    </w:p>
    <w:p w14:paraId="6E1B8AD4" w14:textId="19F1F815" w:rsidR="00D51A98" w:rsidRDefault="00D51A98" w:rsidP="00091CD4">
      <w:pPr>
        <w:pStyle w:val="ListParagraph"/>
        <w:numPr>
          <w:ilvl w:val="0"/>
          <w:numId w:val="80"/>
        </w:numPr>
        <w:spacing w:line="240" w:lineRule="auto"/>
        <w:ind w:firstLineChars="0"/>
        <w:jc w:val="both"/>
        <w:rPr>
          <w:b/>
          <w:i/>
          <w:iCs/>
          <w:sz w:val="24"/>
          <w:szCs w:val="24"/>
          <w:lang w:eastAsia="ko-KR"/>
        </w:rPr>
      </w:pPr>
      <w:r w:rsidRPr="00D51A98">
        <w:rPr>
          <w:b/>
          <w:i/>
          <w:iCs/>
          <w:sz w:val="24"/>
          <w:szCs w:val="24"/>
          <w:lang w:eastAsia="ko-KR"/>
        </w:rPr>
        <w:t xml:space="preserve">Option 2: After the UE sends a qualified measurement report, the UE can </w:t>
      </w:r>
      <w:r w:rsidR="008050A8">
        <w:rPr>
          <w:b/>
          <w:i/>
          <w:iCs/>
          <w:sz w:val="24"/>
          <w:szCs w:val="24"/>
          <w:lang w:eastAsia="ko-KR"/>
        </w:rPr>
        <w:t xml:space="preserve">start </w:t>
      </w:r>
      <w:r w:rsidRPr="00D51A98">
        <w:rPr>
          <w:b/>
          <w:i/>
          <w:iCs/>
          <w:sz w:val="24"/>
          <w:szCs w:val="24"/>
          <w:lang w:eastAsia="ko-KR"/>
        </w:rPr>
        <w:t>a timer, and when the timer expires, the UE exits from FBS operation.</w:t>
      </w:r>
    </w:p>
    <w:p w14:paraId="267B4227" w14:textId="77777777" w:rsidR="00091CD4" w:rsidRDefault="00091CD4" w:rsidP="00091CD4">
      <w:pPr>
        <w:jc w:val="both"/>
        <w:rPr>
          <w:b/>
          <w:i/>
          <w:iCs/>
          <w:lang w:eastAsia="ko-KR"/>
        </w:rPr>
      </w:pPr>
    </w:p>
    <w:p w14:paraId="41965908" w14:textId="494810D9" w:rsidR="00091CD4" w:rsidRPr="002368A8" w:rsidRDefault="00091CD4" w:rsidP="00091CD4">
      <w:pPr>
        <w:jc w:val="both"/>
        <w:rPr>
          <w:bCs/>
          <w:iCs/>
          <w:color w:val="000000" w:themeColor="text1"/>
          <w:u w:val="single"/>
        </w:rPr>
      </w:pPr>
      <w:r w:rsidRPr="00091CD4">
        <w:rPr>
          <w:bCs/>
          <w:iCs/>
          <w:color w:val="000000" w:themeColor="text1"/>
          <w:u w:val="single"/>
        </w:rPr>
        <w:t>Requirement of L3 measurement delay reduction by optimizing Rx BSF</w:t>
      </w:r>
    </w:p>
    <w:p w14:paraId="2653C46A" w14:textId="77777777" w:rsidR="00E41F0B" w:rsidRDefault="00091CD4" w:rsidP="00091CD4">
      <w:pPr>
        <w:jc w:val="both"/>
        <w:rPr>
          <w:bCs/>
          <w:iCs/>
          <w:color w:val="000000" w:themeColor="text1"/>
        </w:rPr>
      </w:pPr>
      <w:r>
        <w:rPr>
          <w:bCs/>
          <w:iCs/>
          <w:color w:val="000000" w:themeColor="text1"/>
        </w:rPr>
        <w:t>For the two remaining open issues</w:t>
      </w:r>
      <w:r w:rsidR="00E41F0B">
        <w:rPr>
          <w:bCs/>
          <w:iCs/>
          <w:color w:val="000000" w:themeColor="text1"/>
        </w:rPr>
        <w:t>:</w:t>
      </w:r>
    </w:p>
    <w:p w14:paraId="0CAC6BC2" w14:textId="77777777" w:rsidR="00E41F0B" w:rsidRPr="00E41F0B" w:rsidRDefault="00091CD4" w:rsidP="00E41F0B">
      <w:pPr>
        <w:pStyle w:val="ListParagraph"/>
        <w:numPr>
          <w:ilvl w:val="0"/>
          <w:numId w:val="81"/>
        </w:numPr>
        <w:spacing w:line="240" w:lineRule="auto"/>
        <w:ind w:firstLineChars="0"/>
        <w:jc w:val="both"/>
        <w:rPr>
          <w:bCs/>
          <w:iCs/>
          <w:color w:val="000000" w:themeColor="text1"/>
          <w:sz w:val="24"/>
          <w:szCs w:val="24"/>
        </w:rPr>
      </w:pPr>
      <w:r w:rsidRPr="00E41F0B">
        <w:rPr>
          <w:bCs/>
          <w:iCs/>
          <w:color w:val="000000" w:themeColor="text1"/>
          <w:sz w:val="24"/>
          <w:szCs w:val="24"/>
        </w:rPr>
        <w:t>Solutions to apply/specify L3 measurement delay reduction by optimizing Rx BSF</w:t>
      </w:r>
    </w:p>
    <w:p w14:paraId="4A744FC2" w14:textId="1A7A75B6" w:rsidR="00091CD4" w:rsidRDefault="00091CD4" w:rsidP="00E41F0B">
      <w:pPr>
        <w:pStyle w:val="ListParagraph"/>
        <w:numPr>
          <w:ilvl w:val="0"/>
          <w:numId w:val="81"/>
        </w:numPr>
        <w:spacing w:line="240" w:lineRule="auto"/>
        <w:ind w:firstLineChars="0"/>
        <w:jc w:val="both"/>
        <w:rPr>
          <w:bCs/>
          <w:iCs/>
          <w:color w:val="000000" w:themeColor="text1"/>
          <w:sz w:val="24"/>
          <w:szCs w:val="24"/>
          <w:lang w:eastAsia="zh-CN"/>
        </w:rPr>
      </w:pPr>
      <w:r w:rsidRPr="00E41F0B">
        <w:rPr>
          <w:bCs/>
          <w:iCs/>
          <w:color w:val="000000" w:themeColor="text1"/>
          <w:sz w:val="24"/>
          <w:szCs w:val="24"/>
        </w:rPr>
        <w:t>Delay requirements of L3 measurement delay reduction by optimizing Rx BSF</w:t>
      </w:r>
    </w:p>
    <w:p w14:paraId="6442D51B" w14:textId="5363B659" w:rsidR="00E41F0B" w:rsidRDefault="00E41F0B" w:rsidP="00E41F0B">
      <w:pPr>
        <w:jc w:val="both"/>
        <w:rPr>
          <w:bCs/>
          <w:iCs/>
          <w:color w:val="000000" w:themeColor="text1"/>
        </w:rPr>
      </w:pPr>
      <w:r>
        <w:rPr>
          <w:bCs/>
          <w:iCs/>
          <w:color w:val="000000" w:themeColor="text1"/>
        </w:rPr>
        <w:t xml:space="preserve">Our view is that we can directly discuss it when reviewing draft CRs, based on the previous agreement that </w:t>
      </w:r>
      <w:r w:rsidRPr="00E41F0B">
        <w:rPr>
          <w:bCs/>
          <w:iCs/>
          <w:color w:val="000000" w:themeColor="text1"/>
        </w:rPr>
        <w:t>Rx BSF can be reduced according to the UE capability</w:t>
      </w:r>
      <w:r>
        <w:rPr>
          <w:bCs/>
          <w:iCs/>
          <w:color w:val="000000" w:themeColor="text1"/>
        </w:rPr>
        <w:t>.</w:t>
      </w: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7F5EAD68" w14:textId="77777777" w:rsidR="00724F2D" w:rsidRDefault="00724F2D" w:rsidP="00AD72A3">
      <w:pPr>
        <w:spacing w:before="0" w:beforeAutospacing="0"/>
        <w:jc w:val="both"/>
      </w:pPr>
      <w:r>
        <w:rPr>
          <w:rFonts w:hint="eastAsia"/>
        </w:rPr>
        <w:t>In</w:t>
      </w:r>
      <w:r>
        <w:t xml:space="preserve"> this contribution, we continue the discussion for </w:t>
      </w:r>
      <w:r w:rsidRPr="005B4999">
        <w:t>FR2-1 SSB based L3 measurement delay reduction for connected mode</w:t>
      </w:r>
      <w:r>
        <w:t xml:space="preserve">. </w:t>
      </w:r>
    </w:p>
    <w:p w14:paraId="7780F716" w14:textId="77777777" w:rsidR="00091CD4" w:rsidRDefault="00091CD4" w:rsidP="00091CD4">
      <w:pPr>
        <w:autoSpaceDE/>
        <w:autoSpaceDN/>
        <w:adjustRightInd/>
        <w:spacing w:before="0" w:beforeAutospacing="0"/>
        <w:rPr>
          <w:b/>
          <w:bCs/>
          <w:i/>
          <w:iCs/>
        </w:rPr>
      </w:pPr>
      <w:r>
        <w:rPr>
          <w:b/>
          <w:bCs/>
          <w:i/>
          <w:iCs/>
        </w:rPr>
        <w:t>Proposal 1:</w:t>
      </w:r>
      <w:r>
        <w:t xml:space="preserve"> </w:t>
      </w:r>
      <w:r>
        <w:rPr>
          <w:b/>
          <w:bCs/>
          <w:i/>
          <w:iCs/>
        </w:rPr>
        <w:t xml:space="preserve">As part of </w:t>
      </w:r>
      <w:r w:rsidRPr="00046CB0">
        <w:rPr>
          <w:b/>
          <w:bCs/>
          <w:i/>
          <w:iCs/>
        </w:rPr>
        <w:t>FBS triggering condition</w:t>
      </w:r>
      <w:r>
        <w:rPr>
          <w:b/>
          <w:bCs/>
          <w:i/>
          <w:iCs/>
        </w:rPr>
        <w:t xml:space="preserve">, it is proposed to </w:t>
      </w:r>
      <w:r w:rsidRPr="00046CB0">
        <w:rPr>
          <w:b/>
          <w:bCs/>
          <w:i/>
          <w:iCs/>
        </w:rPr>
        <w:t>limit the serving cell to FR2 serving cell.</w:t>
      </w:r>
    </w:p>
    <w:p w14:paraId="2BB47FA4" w14:textId="77777777" w:rsidR="00091CD4" w:rsidRDefault="00091CD4" w:rsidP="00091CD4">
      <w:pPr>
        <w:autoSpaceDE/>
        <w:autoSpaceDN/>
        <w:adjustRightInd/>
        <w:spacing w:before="0" w:beforeAutospacing="0"/>
        <w:rPr>
          <w:b/>
          <w:bCs/>
          <w:i/>
          <w:iCs/>
        </w:rPr>
      </w:pPr>
      <w:r>
        <w:rPr>
          <w:b/>
          <w:bCs/>
          <w:i/>
          <w:iCs/>
        </w:rPr>
        <w:t>Proposal 2:</w:t>
      </w:r>
      <w:r>
        <w:t xml:space="preserve"> </w:t>
      </w:r>
      <w:r>
        <w:rPr>
          <w:b/>
          <w:bCs/>
          <w:i/>
          <w:iCs/>
        </w:rPr>
        <w:t>B</w:t>
      </w:r>
      <w:r w:rsidRPr="009C6219">
        <w:rPr>
          <w:b/>
          <w:bCs/>
          <w:i/>
          <w:iCs/>
        </w:rPr>
        <w:t xml:space="preserve">oth Hysteresis and </w:t>
      </w:r>
      <w:proofErr w:type="spellStart"/>
      <w:r w:rsidRPr="009C6219">
        <w:rPr>
          <w:b/>
          <w:bCs/>
          <w:i/>
          <w:iCs/>
        </w:rPr>
        <w:t>TimetoTrigger</w:t>
      </w:r>
      <w:proofErr w:type="spellEnd"/>
      <w:r w:rsidRPr="009C6219">
        <w:rPr>
          <w:b/>
          <w:bCs/>
          <w:i/>
          <w:iCs/>
        </w:rPr>
        <w:t xml:space="preserve"> </w:t>
      </w:r>
      <w:r>
        <w:rPr>
          <w:b/>
          <w:bCs/>
          <w:i/>
          <w:iCs/>
        </w:rPr>
        <w:t xml:space="preserve">can be considered </w:t>
      </w:r>
      <w:r w:rsidRPr="009C6219">
        <w:rPr>
          <w:b/>
          <w:bCs/>
          <w:i/>
          <w:iCs/>
        </w:rPr>
        <w:t>to prevent ping-pong effect</w:t>
      </w:r>
      <w:r>
        <w:rPr>
          <w:b/>
          <w:bCs/>
          <w:i/>
          <w:iCs/>
        </w:rPr>
        <w:t xml:space="preserve"> between </w:t>
      </w:r>
      <w:r w:rsidRPr="009C6219">
        <w:rPr>
          <w:b/>
          <w:bCs/>
          <w:i/>
          <w:iCs/>
        </w:rPr>
        <w:t xml:space="preserve">activation and deactivation of FBS. </w:t>
      </w:r>
      <w:r>
        <w:rPr>
          <w:b/>
          <w:bCs/>
          <w:i/>
          <w:iCs/>
        </w:rPr>
        <w:t>I</w:t>
      </w:r>
      <w:r w:rsidRPr="009C6219">
        <w:rPr>
          <w:b/>
          <w:bCs/>
          <w:i/>
          <w:iCs/>
        </w:rPr>
        <w:t>t is OK to leave it to RAN2</w:t>
      </w:r>
      <w:r>
        <w:rPr>
          <w:b/>
          <w:bCs/>
          <w:i/>
          <w:iCs/>
        </w:rPr>
        <w:t xml:space="preserve"> to decide</w:t>
      </w:r>
      <w:r w:rsidRPr="009C6219">
        <w:rPr>
          <w:b/>
          <w:bCs/>
          <w:i/>
          <w:iCs/>
        </w:rPr>
        <w:t>.</w:t>
      </w:r>
    </w:p>
    <w:p w14:paraId="05CCBB60" w14:textId="77777777" w:rsidR="00091CD4" w:rsidRDefault="00091CD4" w:rsidP="00091CD4">
      <w:pPr>
        <w:autoSpaceDE/>
        <w:autoSpaceDN/>
        <w:adjustRightInd/>
        <w:spacing w:before="0" w:beforeAutospacing="0"/>
        <w:rPr>
          <w:b/>
          <w:bCs/>
          <w:i/>
          <w:iCs/>
        </w:rPr>
      </w:pPr>
      <w:r>
        <w:rPr>
          <w:b/>
          <w:bCs/>
          <w:i/>
          <w:iCs/>
        </w:rPr>
        <w:t>Proposal 3:</w:t>
      </w:r>
      <w:r>
        <w:t xml:space="preserve"> </w:t>
      </w:r>
      <w:r w:rsidRPr="009F40F4">
        <w:rPr>
          <w:b/>
          <w:bCs/>
          <w:i/>
          <w:iCs/>
        </w:rPr>
        <w:t xml:space="preserve">To consider </w:t>
      </w:r>
      <w:r>
        <w:rPr>
          <w:b/>
          <w:bCs/>
          <w:i/>
          <w:iCs/>
        </w:rPr>
        <w:t>UE p</w:t>
      </w:r>
      <w:r w:rsidRPr="009F40F4">
        <w:rPr>
          <w:b/>
          <w:bCs/>
          <w:i/>
          <w:iCs/>
        </w:rPr>
        <w:t>ower consumption</w:t>
      </w:r>
      <w:r>
        <w:rPr>
          <w:b/>
          <w:bCs/>
          <w:i/>
          <w:iCs/>
        </w:rPr>
        <w:t xml:space="preserve"> or o</w:t>
      </w:r>
      <w:r w:rsidRPr="009F40F4">
        <w:rPr>
          <w:b/>
          <w:bCs/>
          <w:i/>
          <w:iCs/>
        </w:rPr>
        <w:t>verheating</w:t>
      </w:r>
      <w:r>
        <w:rPr>
          <w:b/>
          <w:bCs/>
          <w:i/>
          <w:iCs/>
        </w:rPr>
        <w:t xml:space="preserve">, UAI mechanism should be used. </w:t>
      </w:r>
      <w:r w:rsidRPr="00371EB0">
        <w:rPr>
          <w:b/>
          <w:bCs/>
          <w:i/>
          <w:iCs/>
        </w:rPr>
        <w:t>Either the existing UAI IE “multiRx-PreferenceFR2-r18” can be re-purposed to indicate not only L1 multi-RX operation, but also L3 measurement delay reduction, or a new IE such as “FastL3Measurement-r19” can be designed.</w:t>
      </w:r>
    </w:p>
    <w:p w14:paraId="160A0456" w14:textId="77777777" w:rsidR="00091CD4" w:rsidRDefault="00091CD4" w:rsidP="00091CD4">
      <w:pPr>
        <w:jc w:val="both"/>
        <w:rPr>
          <w:b/>
          <w:i/>
          <w:iCs/>
          <w:lang w:eastAsia="ko-KR"/>
        </w:rPr>
      </w:pPr>
      <w:r w:rsidRPr="00136D0D">
        <w:rPr>
          <w:b/>
          <w:i/>
          <w:iCs/>
          <w:lang w:eastAsia="ko-KR"/>
        </w:rPr>
        <w:lastRenderedPageBreak/>
        <w:t xml:space="preserve">Proposal </w:t>
      </w:r>
      <w:r>
        <w:rPr>
          <w:b/>
          <w:i/>
          <w:iCs/>
          <w:lang w:eastAsia="ko-KR"/>
        </w:rPr>
        <w:t>4</w:t>
      </w:r>
      <w:r w:rsidRPr="00136D0D">
        <w:rPr>
          <w:b/>
          <w:i/>
          <w:iCs/>
          <w:lang w:eastAsia="ko-KR"/>
        </w:rPr>
        <w:t xml:space="preserve">: </w:t>
      </w:r>
      <w:r>
        <w:rPr>
          <w:b/>
          <w:i/>
          <w:iCs/>
          <w:lang w:eastAsia="ko-KR"/>
        </w:rPr>
        <w:t>To address the power consumption issues in the two cases (</w:t>
      </w:r>
      <w:r w:rsidRPr="00D51A98">
        <w:rPr>
          <w:b/>
          <w:i/>
          <w:iCs/>
          <w:lang w:eastAsia="ko-KR"/>
        </w:rPr>
        <w:t>Case 1: UE moves to the cell edge when the triggering conditions met and UE stop moving</w:t>
      </w:r>
      <w:r>
        <w:rPr>
          <w:b/>
          <w:i/>
          <w:iCs/>
          <w:lang w:eastAsia="ko-KR"/>
        </w:rPr>
        <w:t xml:space="preserve">; </w:t>
      </w:r>
      <w:r w:rsidRPr="00D51A98">
        <w:rPr>
          <w:b/>
          <w:i/>
          <w:iCs/>
          <w:lang w:eastAsia="ko-KR"/>
        </w:rPr>
        <w:t xml:space="preserve">Case 2: UE is still in the cell </w:t>
      </w:r>
      <w:proofErr w:type="spellStart"/>
      <w:r w:rsidRPr="00D51A98">
        <w:rPr>
          <w:b/>
          <w:i/>
          <w:iCs/>
          <w:lang w:eastAsia="ko-KR"/>
        </w:rPr>
        <w:t>centre</w:t>
      </w:r>
      <w:proofErr w:type="spellEnd"/>
      <w:r w:rsidRPr="00D51A98">
        <w:rPr>
          <w:b/>
          <w:i/>
          <w:iCs/>
          <w:lang w:eastAsia="ko-KR"/>
        </w:rPr>
        <w:t xml:space="preserve"> and the triggering conditions are met due to block.</w:t>
      </w:r>
      <w:r>
        <w:rPr>
          <w:b/>
          <w:i/>
          <w:iCs/>
          <w:lang w:eastAsia="ko-KR"/>
        </w:rPr>
        <w:t>), it is proposed to consider the following two options:</w:t>
      </w:r>
    </w:p>
    <w:p w14:paraId="1955106A" w14:textId="77777777" w:rsidR="00091CD4" w:rsidRPr="00D51A98" w:rsidRDefault="00091CD4" w:rsidP="00091CD4">
      <w:pPr>
        <w:pStyle w:val="ListParagraph"/>
        <w:numPr>
          <w:ilvl w:val="0"/>
          <w:numId w:val="80"/>
        </w:numPr>
        <w:spacing w:line="240" w:lineRule="auto"/>
        <w:ind w:firstLineChars="0"/>
        <w:jc w:val="both"/>
        <w:rPr>
          <w:b/>
          <w:i/>
          <w:iCs/>
          <w:sz w:val="24"/>
          <w:szCs w:val="24"/>
          <w:lang w:eastAsia="ko-KR"/>
        </w:rPr>
      </w:pPr>
      <w:r w:rsidRPr="00D51A98">
        <w:rPr>
          <w:b/>
          <w:i/>
          <w:iCs/>
          <w:sz w:val="24"/>
          <w:szCs w:val="24"/>
          <w:lang w:eastAsia="ko-KR"/>
        </w:rPr>
        <w:t>Option 1: No specific action is taken, assuming UE can use UAI to inform the network that it needs to fall back to Non-FBS mode (i.e., deactivate FBS operation) if power consumption/overheating becomes an issue.</w:t>
      </w:r>
    </w:p>
    <w:p w14:paraId="6F637CAF" w14:textId="77777777" w:rsidR="00091CD4" w:rsidRPr="00D51A98" w:rsidRDefault="00091CD4" w:rsidP="00091CD4">
      <w:pPr>
        <w:pStyle w:val="ListParagraph"/>
        <w:numPr>
          <w:ilvl w:val="0"/>
          <w:numId w:val="80"/>
        </w:numPr>
        <w:spacing w:line="240" w:lineRule="auto"/>
        <w:ind w:firstLineChars="0"/>
        <w:jc w:val="both"/>
        <w:rPr>
          <w:b/>
          <w:i/>
          <w:iCs/>
          <w:sz w:val="24"/>
          <w:szCs w:val="24"/>
          <w:lang w:eastAsia="ko-KR"/>
        </w:rPr>
      </w:pPr>
      <w:r w:rsidRPr="00D51A98">
        <w:rPr>
          <w:b/>
          <w:i/>
          <w:iCs/>
          <w:sz w:val="24"/>
          <w:szCs w:val="24"/>
          <w:lang w:eastAsia="ko-KR"/>
        </w:rPr>
        <w:t xml:space="preserve">Option 2: After the UE sends a qualified measurement report, the UE can </w:t>
      </w:r>
      <w:r>
        <w:rPr>
          <w:b/>
          <w:i/>
          <w:iCs/>
          <w:sz w:val="24"/>
          <w:szCs w:val="24"/>
          <w:lang w:eastAsia="ko-KR"/>
        </w:rPr>
        <w:t xml:space="preserve">start </w:t>
      </w:r>
      <w:r w:rsidRPr="00D51A98">
        <w:rPr>
          <w:b/>
          <w:i/>
          <w:iCs/>
          <w:sz w:val="24"/>
          <w:szCs w:val="24"/>
          <w:lang w:eastAsia="ko-KR"/>
        </w:rPr>
        <w:t>a timer, and when the timer expires, the UE exits from FBS operation.</w:t>
      </w:r>
    </w:p>
    <w:p w14:paraId="72E53931" w14:textId="6E2F68FD"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080E08D9" w:rsidR="004D4ED2" w:rsidRDefault="007B29AD" w:rsidP="00441EC5">
      <w:pPr>
        <w:pStyle w:val="ListParagraph"/>
        <w:numPr>
          <w:ilvl w:val="0"/>
          <w:numId w:val="76"/>
        </w:numPr>
        <w:ind w:left="360" w:firstLineChars="0"/>
      </w:pPr>
      <w:r w:rsidRPr="007B29AD">
        <w:t>R4-2502593</w:t>
      </w:r>
      <w:r w:rsidR="006B12F3" w:rsidRPr="006B12F3">
        <w:t xml:space="preserve">, </w:t>
      </w:r>
      <w:r w:rsidRPr="007B29AD">
        <w:t>WF on RRM requirements for NR_RRM_Ph5_Part2</w:t>
      </w:r>
      <w:r w:rsidR="006860D8" w:rsidRPr="006B12F3">
        <w:t xml:space="preserve">, </w:t>
      </w:r>
      <w:r>
        <w:t>CATT</w:t>
      </w:r>
    </w:p>
    <w:p w14:paraId="274F3E73" w14:textId="3A5CDEBC" w:rsidR="00371EB0" w:rsidRDefault="00371EB0" w:rsidP="00371EB0">
      <w:pPr>
        <w:pStyle w:val="ListParagraph"/>
        <w:numPr>
          <w:ilvl w:val="0"/>
          <w:numId w:val="76"/>
        </w:numPr>
        <w:ind w:left="360" w:firstLineChars="0"/>
      </w:pPr>
      <w:r w:rsidRPr="004C5E2D">
        <w:t>R4-2</w:t>
      </w:r>
      <w:r>
        <w:t>501218</w:t>
      </w:r>
      <w:r w:rsidRPr="006B12F3">
        <w:t xml:space="preserve">, </w:t>
      </w:r>
      <w:r w:rsidRPr="00371EB0">
        <w:t>Discussion on FR2-1 L3 measurement delay by optimizing Rx beam sweeping factor</w:t>
      </w:r>
      <w:r w:rsidRPr="006B12F3">
        <w:t xml:space="preserve">, </w:t>
      </w:r>
      <w:r w:rsidRPr="00371EB0">
        <w:t xml:space="preserve">Huawei, </w:t>
      </w:r>
      <w:proofErr w:type="spellStart"/>
      <w:r w:rsidRPr="00371EB0">
        <w:t>HiSilicon</w:t>
      </w:r>
      <w:proofErr w:type="spellEnd"/>
    </w:p>
    <w:p w14:paraId="1C45AAC6" w14:textId="77777777" w:rsidR="00441EC5" w:rsidRPr="00FF5ED6" w:rsidRDefault="00441EC5" w:rsidP="00FF5ED6"/>
    <w:sectPr w:rsidR="00441EC5" w:rsidRPr="00FF5ED6" w:rsidSect="001450CC">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F456E" w14:textId="77777777" w:rsidR="0007440C" w:rsidRDefault="0007440C">
      <w:pPr>
        <w:spacing w:after="0"/>
      </w:pPr>
      <w:r>
        <w:separator/>
      </w:r>
    </w:p>
  </w:endnote>
  <w:endnote w:type="continuationSeparator" w:id="0">
    <w:p w14:paraId="56C018D9" w14:textId="77777777" w:rsidR="0007440C" w:rsidRDefault="0007440C">
      <w:pPr>
        <w:spacing w:after="0"/>
      </w:pPr>
      <w:r>
        <w:continuationSeparator/>
      </w:r>
    </w:p>
  </w:endnote>
  <w:endnote w:type="continuationNotice" w:id="1">
    <w:p w14:paraId="103152DA" w14:textId="77777777" w:rsidR="0007440C" w:rsidRDefault="000744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D2C1A" w14:textId="77777777" w:rsidR="0007440C" w:rsidRDefault="0007440C">
      <w:pPr>
        <w:spacing w:after="0"/>
      </w:pPr>
      <w:r>
        <w:separator/>
      </w:r>
    </w:p>
  </w:footnote>
  <w:footnote w:type="continuationSeparator" w:id="0">
    <w:p w14:paraId="28C14455" w14:textId="77777777" w:rsidR="0007440C" w:rsidRDefault="0007440C">
      <w:pPr>
        <w:spacing w:after="0"/>
      </w:pPr>
      <w:r>
        <w:continuationSeparator/>
      </w:r>
    </w:p>
  </w:footnote>
  <w:footnote w:type="continuationNotice" w:id="1">
    <w:p w14:paraId="2A038E05" w14:textId="77777777" w:rsidR="0007440C" w:rsidRDefault="000744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033B70"/>
    <w:multiLevelType w:val="hybridMultilevel"/>
    <w:tmpl w:val="0F988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0EAE4C69"/>
    <w:multiLevelType w:val="hybridMultilevel"/>
    <w:tmpl w:val="0ACA3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961D2C"/>
    <w:multiLevelType w:val="hybridMultilevel"/>
    <w:tmpl w:val="9962D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B0137E0"/>
    <w:multiLevelType w:val="hybridMultilevel"/>
    <w:tmpl w:val="CC0A3392"/>
    <w:lvl w:ilvl="0" w:tplc="B3A8C1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9"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3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7"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F100D19"/>
    <w:multiLevelType w:val="hybridMultilevel"/>
    <w:tmpl w:val="56DEE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4CD132F"/>
    <w:multiLevelType w:val="hybridMultilevel"/>
    <w:tmpl w:val="2896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E9024C"/>
    <w:multiLevelType w:val="hybridMultilevel"/>
    <w:tmpl w:val="B98CA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8"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9"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2"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BCA6843"/>
    <w:multiLevelType w:val="hybridMultilevel"/>
    <w:tmpl w:val="20A26E88"/>
    <w:lvl w:ilvl="0" w:tplc="B3A8C1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8"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70"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33F0A82"/>
    <w:multiLevelType w:val="hybridMultilevel"/>
    <w:tmpl w:val="AB627A1A"/>
    <w:lvl w:ilvl="0" w:tplc="1656658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4"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75"/>
  </w:num>
  <w:num w:numId="5" w16cid:durableId="119546098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51"/>
  </w:num>
  <w:num w:numId="8" w16cid:durableId="1366058220">
    <w:abstractNumId w:val="7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9"/>
  </w:num>
  <w:num w:numId="10" w16cid:durableId="1420907178">
    <w:abstractNumId w:val="16"/>
  </w:num>
  <w:num w:numId="11" w16cid:durableId="149099479">
    <w:abstractNumId w:val="20"/>
  </w:num>
  <w:num w:numId="12" w16cid:durableId="1616984003">
    <w:abstractNumId w:val="19"/>
  </w:num>
  <w:num w:numId="13" w16cid:durableId="750152965">
    <w:abstractNumId w:val="20"/>
  </w:num>
  <w:num w:numId="14" w16cid:durableId="605311633">
    <w:abstractNumId w:val="65"/>
  </w:num>
  <w:num w:numId="15" w16cid:durableId="460079133">
    <w:abstractNumId w:val="30"/>
  </w:num>
  <w:num w:numId="16" w16cid:durableId="276446526">
    <w:abstractNumId w:val="64"/>
  </w:num>
  <w:num w:numId="17" w16cid:durableId="1118335681">
    <w:abstractNumId w:val="25"/>
  </w:num>
  <w:num w:numId="18" w16cid:durableId="2138790634">
    <w:abstractNumId w:val="73"/>
  </w:num>
  <w:num w:numId="19" w16cid:durableId="871263985">
    <w:abstractNumId w:val="56"/>
  </w:num>
  <w:num w:numId="20" w16cid:durableId="503979282">
    <w:abstractNumId w:val="58"/>
  </w:num>
  <w:num w:numId="21" w16cid:durableId="698748926">
    <w:abstractNumId w:val="10"/>
  </w:num>
  <w:num w:numId="22" w16cid:durableId="75826173">
    <w:abstractNumId w:val="47"/>
  </w:num>
  <w:num w:numId="23" w16cid:durableId="2096512629">
    <w:abstractNumId w:val="28"/>
  </w:num>
  <w:num w:numId="24" w16cid:durableId="2061901449">
    <w:abstractNumId w:val="48"/>
  </w:num>
  <w:num w:numId="25" w16cid:durableId="272517434">
    <w:abstractNumId w:val="69"/>
  </w:num>
  <w:num w:numId="26" w16cid:durableId="123037006">
    <w:abstractNumId w:val="24"/>
  </w:num>
  <w:num w:numId="27" w16cid:durableId="1118797727">
    <w:abstractNumId w:val="40"/>
  </w:num>
  <w:num w:numId="28" w16cid:durableId="1375735898">
    <w:abstractNumId w:val="7"/>
  </w:num>
  <w:num w:numId="29" w16cid:durableId="1659262811">
    <w:abstractNumId w:val="68"/>
  </w:num>
  <w:num w:numId="30" w16cid:durableId="1052773568">
    <w:abstractNumId w:val="74"/>
  </w:num>
  <w:num w:numId="31" w16cid:durableId="1266771755">
    <w:abstractNumId w:val="17"/>
  </w:num>
  <w:num w:numId="32" w16cid:durableId="959990827">
    <w:abstractNumId w:val="46"/>
  </w:num>
  <w:num w:numId="33" w16cid:durableId="1030061019">
    <w:abstractNumId w:val="44"/>
  </w:num>
  <w:num w:numId="34" w16cid:durableId="200678134">
    <w:abstractNumId w:val="41"/>
  </w:num>
  <w:num w:numId="35" w16cid:durableId="670137581">
    <w:abstractNumId w:val="21"/>
  </w:num>
  <w:num w:numId="36" w16cid:durableId="1612201060">
    <w:abstractNumId w:val="45"/>
  </w:num>
  <w:num w:numId="37" w16cid:durableId="412819145">
    <w:abstractNumId w:val="62"/>
  </w:num>
  <w:num w:numId="38" w16cid:durableId="2092072177">
    <w:abstractNumId w:val="76"/>
  </w:num>
  <w:num w:numId="39" w16cid:durableId="1945917103">
    <w:abstractNumId w:val="37"/>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9"/>
  </w:num>
  <w:num w:numId="47" w16cid:durableId="149255719">
    <w:abstractNumId w:val="57"/>
  </w:num>
  <w:num w:numId="48" w16cid:durableId="993993615">
    <w:abstractNumId w:val="53"/>
  </w:num>
  <w:num w:numId="49" w16cid:durableId="1611352692">
    <w:abstractNumId w:val="77"/>
  </w:num>
  <w:num w:numId="50" w16cid:durableId="161118814">
    <w:abstractNumId w:val="12"/>
  </w:num>
  <w:num w:numId="51" w16cid:durableId="97992680">
    <w:abstractNumId w:val="0"/>
  </w:num>
  <w:num w:numId="52" w16cid:durableId="1426807891">
    <w:abstractNumId w:val="22"/>
  </w:num>
  <w:num w:numId="53" w16cid:durableId="569540244">
    <w:abstractNumId w:val="32"/>
  </w:num>
  <w:num w:numId="54" w16cid:durableId="1700619509">
    <w:abstractNumId w:val="34"/>
  </w:num>
  <w:num w:numId="55" w16cid:durableId="530188826">
    <w:abstractNumId w:val="55"/>
  </w:num>
  <w:num w:numId="56" w16cid:durableId="1819564499">
    <w:abstractNumId w:val="27"/>
  </w:num>
  <w:num w:numId="57" w16cid:durableId="2137216427">
    <w:abstractNumId w:val="35"/>
  </w:num>
  <w:num w:numId="58" w16cid:durableId="1082140733">
    <w:abstractNumId w:val="13"/>
  </w:num>
  <w:num w:numId="59" w16cid:durableId="1983462274">
    <w:abstractNumId w:val="26"/>
  </w:num>
  <w:num w:numId="60" w16cid:durableId="1457409677">
    <w:abstractNumId w:val="50"/>
  </w:num>
  <w:num w:numId="61" w16cid:durableId="1937445521">
    <w:abstractNumId w:val="60"/>
  </w:num>
  <w:num w:numId="62" w16cid:durableId="80879075">
    <w:abstractNumId w:val="49"/>
  </w:num>
  <w:num w:numId="63" w16cid:durableId="1316569750">
    <w:abstractNumId w:val="38"/>
  </w:num>
  <w:num w:numId="64" w16cid:durableId="1832595133">
    <w:abstractNumId w:val="42"/>
  </w:num>
  <w:num w:numId="65" w16cid:durableId="833645931">
    <w:abstractNumId w:val="8"/>
  </w:num>
  <w:num w:numId="66" w16cid:durableId="2063484805">
    <w:abstractNumId w:val="70"/>
  </w:num>
  <w:num w:numId="67" w16cid:durableId="321350569">
    <w:abstractNumId w:val="63"/>
  </w:num>
  <w:num w:numId="68" w16cid:durableId="1232811557">
    <w:abstractNumId w:val="59"/>
  </w:num>
  <w:num w:numId="69" w16cid:durableId="847596707">
    <w:abstractNumId w:val="52"/>
  </w:num>
  <w:num w:numId="70" w16cid:durableId="1104375771">
    <w:abstractNumId w:val="31"/>
  </w:num>
  <w:num w:numId="71" w16cid:durableId="1259560819">
    <w:abstractNumId w:val="14"/>
  </w:num>
  <w:num w:numId="72" w16cid:durableId="1588491777">
    <w:abstractNumId w:val="29"/>
  </w:num>
  <w:num w:numId="73" w16cid:durableId="433213163">
    <w:abstractNumId w:val="61"/>
  </w:num>
  <w:num w:numId="74" w16cid:durableId="1243415166">
    <w:abstractNumId w:val="43"/>
  </w:num>
  <w:num w:numId="75" w16cid:durableId="2016109039">
    <w:abstractNumId w:val="54"/>
  </w:num>
  <w:num w:numId="76" w16cid:durableId="1872720746">
    <w:abstractNumId w:val="71"/>
  </w:num>
  <w:num w:numId="77" w16cid:durableId="66151126">
    <w:abstractNumId w:val="72"/>
  </w:num>
  <w:num w:numId="78" w16cid:durableId="1127167890">
    <w:abstractNumId w:val="11"/>
  </w:num>
  <w:num w:numId="79" w16cid:durableId="2072271024">
    <w:abstractNumId w:val="18"/>
  </w:num>
  <w:num w:numId="80" w16cid:durableId="1583299823">
    <w:abstractNumId w:val="23"/>
  </w:num>
  <w:num w:numId="81" w16cid:durableId="1941058432">
    <w:abstractNumId w:val="6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0A38"/>
    <w:rsid w:val="00011E42"/>
    <w:rsid w:val="00012420"/>
    <w:rsid w:val="00012F00"/>
    <w:rsid w:val="00013A17"/>
    <w:rsid w:val="00014034"/>
    <w:rsid w:val="0001511B"/>
    <w:rsid w:val="000156D2"/>
    <w:rsid w:val="000172F0"/>
    <w:rsid w:val="000176F5"/>
    <w:rsid w:val="0002052C"/>
    <w:rsid w:val="0002083C"/>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378B"/>
    <w:rsid w:val="00044B4C"/>
    <w:rsid w:val="000459BE"/>
    <w:rsid w:val="00045E08"/>
    <w:rsid w:val="00046CB0"/>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67F15"/>
    <w:rsid w:val="0007005D"/>
    <w:rsid w:val="00070468"/>
    <w:rsid w:val="000721FE"/>
    <w:rsid w:val="0007220A"/>
    <w:rsid w:val="0007333C"/>
    <w:rsid w:val="000740D8"/>
    <w:rsid w:val="000740FD"/>
    <w:rsid w:val="0007431A"/>
    <w:rsid w:val="000743EA"/>
    <w:rsid w:val="0007440C"/>
    <w:rsid w:val="000750E8"/>
    <w:rsid w:val="00075BC2"/>
    <w:rsid w:val="00075EEB"/>
    <w:rsid w:val="000767B6"/>
    <w:rsid w:val="00076F5C"/>
    <w:rsid w:val="0007719F"/>
    <w:rsid w:val="00077C54"/>
    <w:rsid w:val="000800DC"/>
    <w:rsid w:val="000808D2"/>
    <w:rsid w:val="00081275"/>
    <w:rsid w:val="00081E65"/>
    <w:rsid w:val="00082D9A"/>
    <w:rsid w:val="0008566E"/>
    <w:rsid w:val="000858A1"/>
    <w:rsid w:val="00085EED"/>
    <w:rsid w:val="000860AE"/>
    <w:rsid w:val="000864C9"/>
    <w:rsid w:val="00086EB0"/>
    <w:rsid w:val="00087799"/>
    <w:rsid w:val="000906ED"/>
    <w:rsid w:val="00090EB1"/>
    <w:rsid w:val="00091476"/>
    <w:rsid w:val="0009154D"/>
    <w:rsid w:val="00091CD4"/>
    <w:rsid w:val="0009326E"/>
    <w:rsid w:val="0009336F"/>
    <w:rsid w:val="00093FD9"/>
    <w:rsid w:val="00094B75"/>
    <w:rsid w:val="00094D01"/>
    <w:rsid w:val="00095687"/>
    <w:rsid w:val="000962AD"/>
    <w:rsid w:val="00097274"/>
    <w:rsid w:val="00097B64"/>
    <w:rsid w:val="00097E22"/>
    <w:rsid w:val="00097E2C"/>
    <w:rsid w:val="000A01EE"/>
    <w:rsid w:val="000A03DF"/>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2C3C"/>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3684"/>
    <w:rsid w:val="000F41DE"/>
    <w:rsid w:val="000F4522"/>
    <w:rsid w:val="000F4907"/>
    <w:rsid w:val="000F53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A6E"/>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5330"/>
    <w:rsid w:val="00136107"/>
    <w:rsid w:val="00136139"/>
    <w:rsid w:val="00136D0D"/>
    <w:rsid w:val="001378DE"/>
    <w:rsid w:val="00137A3D"/>
    <w:rsid w:val="00141629"/>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6034B"/>
    <w:rsid w:val="00161C57"/>
    <w:rsid w:val="001623E4"/>
    <w:rsid w:val="001629DA"/>
    <w:rsid w:val="0016301D"/>
    <w:rsid w:val="00163FF3"/>
    <w:rsid w:val="001643D5"/>
    <w:rsid w:val="001650A1"/>
    <w:rsid w:val="00165D5F"/>
    <w:rsid w:val="001662C9"/>
    <w:rsid w:val="00166B14"/>
    <w:rsid w:val="00166F9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4B54"/>
    <w:rsid w:val="001966FA"/>
    <w:rsid w:val="0019671F"/>
    <w:rsid w:val="001968C8"/>
    <w:rsid w:val="00196A7C"/>
    <w:rsid w:val="001A02F4"/>
    <w:rsid w:val="001A0E88"/>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332"/>
    <w:rsid w:val="00227B2B"/>
    <w:rsid w:val="00227E27"/>
    <w:rsid w:val="00227FE1"/>
    <w:rsid w:val="00230324"/>
    <w:rsid w:val="00230984"/>
    <w:rsid w:val="00231F46"/>
    <w:rsid w:val="002332D6"/>
    <w:rsid w:val="0023350B"/>
    <w:rsid w:val="002343FF"/>
    <w:rsid w:val="002368A8"/>
    <w:rsid w:val="00236A22"/>
    <w:rsid w:val="00236B44"/>
    <w:rsid w:val="00237CD3"/>
    <w:rsid w:val="002408BE"/>
    <w:rsid w:val="00241281"/>
    <w:rsid w:val="00242B77"/>
    <w:rsid w:val="0024363C"/>
    <w:rsid w:val="00245B24"/>
    <w:rsid w:val="00246B51"/>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832"/>
    <w:rsid w:val="00284F70"/>
    <w:rsid w:val="0028616A"/>
    <w:rsid w:val="00287178"/>
    <w:rsid w:val="0028784E"/>
    <w:rsid w:val="002908A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2A61"/>
    <w:rsid w:val="002B5728"/>
    <w:rsid w:val="002B607F"/>
    <w:rsid w:val="002B6E3E"/>
    <w:rsid w:val="002C0E12"/>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39F5"/>
    <w:rsid w:val="002E3A80"/>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4DC8"/>
    <w:rsid w:val="002F5AE4"/>
    <w:rsid w:val="002F6793"/>
    <w:rsid w:val="002F6C18"/>
    <w:rsid w:val="002F6CFC"/>
    <w:rsid w:val="002F744D"/>
    <w:rsid w:val="002F74D3"/>
    <w:rsid w:val="002F7C0E"/>
    <w:rsid w:val="002F7F42"/>
    <w:rsid w:val="00300713"/>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3534"/>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2C78"/>
    <w:rsid w:val="00332D13"/>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1EB0"/>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62CD"/>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264E"/>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9A8"/>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0DA6"/>
    <w:rsid w:val="0041184C"/>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471"/>
    <w:rsid w:val="00424832"/>
    <w:rsid w:val="00424BCF"/>
    <w:rsid w:val="00424EAD"/>
    <w:rsid w:val="00425474"/>
    <w:rsid w:val="00425883"/>
    <w:rsid w:val="00426079"/>
    <w:rsid w:val="00426096"/>
    <w:rsid w:val="004261CD"/>
    <w:rsid w:val="004265AA"/>
    <w:rsid w:val="0042688A"/>
    <w:rsid w:val="00427BF8"/>
    <w:rsid w:val="0043093F"/>
    <w:rsid w:val="00430BA3"/>
    <w:rsid w:val="00431A03"/>
    <w:rsid w:val="00432017"/>
    <w:rsid w:val="004329E6"/>
    <w:rsid w:val="00432BF2"/>
    <w:rsid w:val="0043558F"/>
    <w:rsid w:val="00437054"/>
    <w:rsid w:val="004405DB"/>
    <w:rsid w:val="00440AC3"/>
    <w:rsid w:val="00440D7A"/>
    <w:rsid w:val="00440EA2"/>
    <w:rsid w:val="00441909"/>
    <w:rsid w:val="00441AC0"/>
    <w:rsid w:val="00441EC5"/>
    <w:rsid w:val="00442549"/>
    <w:rsid w:val="00443200"/>
    <w:rsid w:val="00444F50"/>
    <w:rsid w:val="00446921"/>
    <w:rsid w:val="004505D5"/>
    <w:rsid w:val="004508F4"/>
    <w:rsid w:val="0045163F"/>
    <w:rsid w:val="00452702"/>
    <w:rsid w:val="00452783"/>
    <w:rsid w:val="004530B2"/>
    <w:rsid w:val="00454FEA"/>
    <w:rsid w:val="004564B4"/>
    <w:rsid w:val="004570AC"/>
    <w:rsid w:val="00457CEC"/>
    <w:rsid w:val="0046122B"/>
    <w:rsid w:val="00461410"/>
    <w:rsid w:val="00462401"/>
    <w:rsid w:val="00463D7D"/>
    <w:rsid w:val="00463EFD"/>
    <w:rsid w:val="00464E07"/>
    <w:rsid w:val="00465150"/>
    <w:rsid w:val="0046674D"/>
    <w:rsid w:val="00466AA8"/>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3EE"/>
    <w:rsid w:val="004817E8"/>
    <w:rsid w:val="004829AA"/>
    <w:rsid w:val="0048348F"/>
    <w:rsid w:val="00484B1D"/>
    <w:rsid w:val="00486D60"/>
    <w:rsid w:val="004872F6"/>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1C33"/>
    <w:rsid w:val="004C3603"/>
    <w:rsid w:val="004C41DC"/>
    <w:rsid w:val="004C48D3"/>
    <w:rsid w:val="004C5E2D"/>
    <w:rsid w:val="004C74E9"/>
    <w:rsid w:val="004C7F1F"/>
    <w:rsid w:val="004D09CC"/>
    <w:rsid w:val="004D1B00"/>
    <w:rsid w:val="004D1B24"/>
    <w:rsid w:val="004D1B6D"/>
    <w:rsid w:val="004D3652"/>
    <w:rsid w:val="004D4885"/>
    <w:rsid w:val="004D4B1A"/>
    <w:rsid w:val="004D4D0C"/>
    <w:rsid w:val="004D4ED2"/>
    <w:rsid w:val="004D5613"/>
    <w:rsid w:val="004D565C"/>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6EE"/>
    <w:rsid w:val="0050694D"/>
    <w:rsid w:val="005079D9"/>
    <w:rsid w:val="00507AA3"/>
    <w:rsid w:val="00507B28"/>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81C"/>
    <w:rsid w:val="00526356"/>
    <w:rsid w:val="005274EC"/>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394E"/>
    <w:rsid w:val="005549F6"/>
    <w:rsid w:val="00554C9F"/>
    <w:rsid w:val="00555D4D"/>
    <w:rsid w:val="0055702A"/>
    <w:rsid w:val="00557198"/>
    <w:rsid w:val="005572CC"/>
    <w:rsid w:val="00557767"/>
    <w:rsid w:val="005610EE"/>
    <w:rsid w:val="0056119B"/>
    <w:rsid w:val="00562102"/>
    <w:rsid w:val="005631E1"/>
    <w:rsid w:val="0056322F"/>
    <w:rsid w:val="0056761B"/>
    <w:rsid w:val="00570320"/>
    <w:rsid w:val="005704EA"/>
    <w:rsid w:val="005721B3"/>
    <w:rsid w:val="00572F88"/>
    <w:rsid w:val="0057330C"/>
    <w:rsid w:val="005738D5"/>
    <w:rsid w:val="00573DD2"/>
    <w:rsid w:val="00575AA1"/>
    <w:rsid w:val="00575B91"/>
    <w:rsid w:val="00576151"/>
    <w:rsid w:val="00576368"/>
    <w:rsid w:val="005764D2"/>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04AE"/>
    <w:rsid w:val="00592401"/>
    <w:rsid w:val="00592642"/>
    <w:rsid w:val="00592D57"/>
    <w:rsid w:val="005941B7"/>
    <w:rsid w:val="00594C22"/>
    <w:rsid w:val="00594C68"/>
    <w:rsid w:val="00595549"/>
    <w:rsid w:val="00596454"/>
    <w:rsid w:val="005A3799"/>
    <w:rsid w:val="005A419B"/>
    <w:rsid w:val="005A4591"/>
    <w:rsid w:val="005A566F"/>
    <w:rsid w:val="005A5DAE"/>
    <w:rsid w:val="005A615E"/>
    <w:rsid w:val="005A6230"/>
    <w:rsid w:val="005A638B"/>
    <w:rsid w:val="005A656A"/>
    <w:rsid w:val="005A7B09"/>
    <w:rsid w:val="005B00E7"/>
    <w:rsid w:val="005B0636"/>
    <w:rsid w:val="005B0878"/>
    <w:rsid w:val="005B134F"/>
    <w:rsid w:val="005B3733"/>
    <w:rsid w:val="005B3D44"/>
    <w:rsid w:val="005B44FA"/>
    <w:rsid w:val="005B4999"/>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024B"/>
    <w:rsid w:val="005E1E9C"/>
    <w:rsid w:val="005E1FEF"/>
    <w:rsid w:val="005E2C2C"/>
    <w:rsid w:val="005E345A"/>
    <w:rsid w:val="005E4261"/>
    <w:rsid w:val="005E477E"/>
    <w:rsid w:val="005E480F"/>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447"/>
    <w:rsid w:val="006167FE"/>
    <w:rsid w:val="00617428"/>
    <w:rsid w:val="00617A98"/>
    <w:rsid w:val="00620368"/>
    <w:rsid w:val="00623A9D"/>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1F5"/>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1BCC"/>
    <w:rsid w:val="00672214"/>
    <w:rsid w:val="00672D22"/>
    <w:rsid w:val="00673261"/>
    <w:rsid w:val="00673D7E"/>
    <w:rsid w:val="00674EEF"/>
    <w:rsid w:val="00675B97"/>
    <w:rsid w:val="0067638E"/>
    <w:rsid w:val="0067765C"/>
    <w:rsid w:val="00677B0B"/>
    <w:rsid w:val="006805F8"/>
    <w:rsid w:val="0068175B"/>
    <w:rsid w:val="006817B4"/>
    <w:rsid w:val="006825D1"/>
    <w:rsid w:val="0068280F"/>
    <w:rsid w:val="00682A4D"/>
    <w:rsid w:val="00683642"/>
    <w:rsid w:val="006836A0"/>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3C08"/>
    <w:rsid w:val="006A48AC"/>
    <w:rsid w:val="006A4A7F"/>
    <w:rsid w:val="006A526C"/>
    <w:rsid w:val="006A6E83"/>
    <w:rsid w:val="006A7F66"/>
    <w:rsid w:val="006B0442"/>
    <w:rsid w:val="006B04EF"/>
    <w:rsid w:val="006B12F3"/>
    <w:rsid w:val="006B2AF3"/>
    <w:rsid w:val="006B4BDB"/>
    <w:rsid w:val="006B50FA"/>
    <w:rsid w:val="006B6698"/>
    <w:rsid w:val="006B6F08"/>
    <w:rsid w:val="006C0355"/>
    <w:rsid w:val="006C0925"/>
    <w:rsid w:val="006C1FE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3D55"/>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1F9"/>
    <w:rsid w:val="006F1F45"/>
    <w:rsid w:val="006F31B8"/>
    <w:rsid w:val="006F3318"/>
    <w:rsid w:val="006F3F4C"/>
    <w:rsid w:val="006F4EAF"/>
    <w:rsid w:val="006F4F07"/>
    <w:rsid w:val="006F5135"/>
    <w:rsid w:val="006F56AE"/>
    <w:rsid w:val="006F5B07"/>
    <w:rsid w:val="006F6264"/>
    <w:rsid w:val="00700960"/>
    <w:rsid w:val="00700AB6"/>
    <w:rsid w:val="00701080"/>
    <w:rsid w:val="00701B60"/>
    <w:rsid w:val="00701BF4"/>
    <w:rsid w:val="00702525"/>
    <w:rsid w:val="00702C53"/>
    <w:rsid w:val="00703D37"/>
    <w:rsid w:val="00704106"/>
    <w:rsid w:val="007050EC"/>
    <w:rsid w:val="00706BCF"/>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469E"/>
    <w:rsid w:val="00734B9B"/>
    <w:rsid w:val="00735712"/>
    <w:rsid w:val="007358EB"/>
    <w:rsid w:val="00735E8B"/>
    <w:rsid w:val="007362E8"/>
    <w:rsid w:val="00736C6F"/>
    <w:rsid w:val="00736FD0"/>
    <w:rsid w:val="007402F1"/>
    <w:rsid w:val="0074107A"/>
    <w:rsid w:val="007416D2"/>
    <w:rsid w:val="00741883"/>
    <w:rsid w:val="00741C06"/>
    <w:rsid w:val="00743D37"/>
    <w:rsid w:val="0074402B"/>
    <w:rsid w:val="00744C1F"/>
    <w:rsid w:val="007456A3"/>
    <w:rsid w:val="00745705"/>
    <w:rsid w:val="007461AC"/>
    <w:rsid w:val="0074650A"/>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9AD"/>
    <w:rsid w:val="007B2D31"/>
    <w:rsid w:val="007B2E0F"/>
    <w:rsid w:val="007B3E2E"/>
    <w:rsid w:val="007B3EC5"/>
    <w:rsid w:val="007B406D"/>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C6A12"/>
    <w:rsid w:val="007D0352"/>
    <w:rsid w:val="007D12BA"/>
    <w:rsid w:val="007D1486"/>
    <w:rsid w:val="007D14A1"/>
    <w:rsid w:val="007D38AC"/>
    <w:rsid w:val="007D46A9"/>
    <w:rsid w:val="007D51B3"/>
    <w:rsid w:val="007D5A11"/>
    <w:rsid w:val="007D5A49"/>
    <w:rsid w:val="007D627E"/>
    <w:rsid w:val="007D722C"/>
    <w:rsid w:val="007D786A"/>
    <w:rsid w:val="007D7F1F"/>
    <w:rsid w:val="007E04DF"/>
    <w:rsid w:val="007E15A9"/>
    <w:rsid w:val="007E2417"/>
    <w:rsid w:val="007E2565"/>
    <w:rsid w:val="007E2898"/>
    <w:rsid w:val="007E32C7"/>
    <w:rsid w:val="007E3944"/>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0875"/>
    <w:rsid w:val="00801062"/>
    <w:rsid w:val="00801150"/>
    <w:rsid w:val="00801BDC"/>
    <w:rsid w:val="00801CE9"/>
    <w:rsid w:val="008027B7"/>
    <w:rsid w:val="00802FFF"/>
    <w:rsid w:val="008040C0"/>
    <w:rsid w:val="008050A8"/>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61E0"/>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0FEC"/>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157A"/>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1DE2"/>
    <w:rsid w:val="00882774"/>
    <w:rsid w:val="0088483A"/>
    <w:rsid w:val="00885DFA"/>
    <w:rsid w:val="00886054"/>
    <w:rsid w:val="00887FA8"/>
    <w:rsid w:val="00892133"/>
    <w:rsid w:val="008935AB"/>
    <w:rsid w:val="00894A50"/>
    <w:rsid w:val="00895E36"/>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20FD"/>
    <w:rsid w:val="008B2281"/>
    <w:rsid w:val="008B2C63"/>
    <w:rsid w:val="008B2DE0"/>
    <w:rsid w:val="008B41B3"/>
    <w:rsid w:val="008B461C"/>
    <w:rsid w:val="008B595F"/>
    <w:rsid w:val="008B5EB2"/>
    <w:rsid w:val="008B61E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9C5"/>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3E8E"/>
    <w:rsid w:val="00924A1A"/>
    <w:rsid w:val="00924BBE"/>
    <w:rsid w:val="009259E6"/>
    <w:rsid w:val="00926483"/>
    <w:rsid w:val="00927186"/>
    <w:rsid w:val="00931141"/>
    <w:rsid w:val="009312F2"/>
    <w:rsid w:val="00931573"/>
    <w:rsid w:val="00931E76"/>
    <w:rsid w:val="00931FC0"/>
    <w:rsid w:val="00933A0E"/>
    <w:rsid w:val="00933EA7"/>
    <w:rsid w:val="009341B7"/>
    <w:rsid w:val="009355EE"/>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E4A"/>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77A4B"/>
    <w:rsid w:val="00980459"/>
    <w:rsid w:val="00980625"/>
    <w:rsid w:val="00983F05"/>
    <w:rsid w:val="00983F47"/>
    <w:rsid w:val="009849C3"/>
    <w:rsid w:val="009851D9"/>
    <w:rsid w:val="00986177"/>
    <w:rsid w:val="009868EA"/>
    <w:rsid w:val="009871D6"/>
    <w:rsid w:val="0098725E"/>
    <w:rsid w:val="00991D3F"/>
    <w:rsid w:val="0099263F"/>
    <w:rsid w:val="009929A9"/>
    <w:rsid w:val="00993A7E"/>
    <w:rsid w:val="00995174"/>
    <w:rsid w:val="0099762E"/>
    <w:rsid w:val="00997ABB"/>
    <w:rsid w:val="009A0CB6"/>
    <w:rsid w:val="009A0E97"/>
    <w:rsid w:val="009A10CD"/>
    <w:rsid w:val="009A14DC"/>
    <w:rsid w:val="009A1CE7"/>
    <w:rsid w:val="009A1EE8"/>
    <w:rsid w:val="009A2304"/>
    <w:rsid w:val="009A3385"/>
    <w:rsid w:val="009A39B8"/>
    <w:rsid w:val="009A4F03"/>
    <w:rsid w:val="009A7384"/>
    <w:rsid w:val="009B0F02"/>
    <w:rsid w:val="009B0FF4"/>
    <w:rsid w:val="009B13DF"/>
    <w:rsid w:val="009B22AB"/>
    <w:rsid w:val="009B26C3"/>
    <w:rsid w:val="009B37D5"/>
    <w:rsid w:val="009B3FCD"/>
    <w:rsid w:val="009B4FA5"/>
    <w:rsid w:val="009B587D"/>
    <w:rsid w:val="009B6008"/>
    <w:rsid w:val="009B6202"/>
    <w:rsid w:val="009B7EA6"/>
    <w:rsid w:val="009C0406"/>
    <w:rsid w:val="009C046C"/>
    <w:rsid w:val="009C1A01"/>
    <w:rsid w:val="009C2247"/>
    <w:rsid w:val="009C2E39"/>
    <w:rsid w:val="009C2E5C"/>
    <w:rsid w:val="009C3699"/>
    <w:rsid w:val="009C37E6"/>
    <w:rsid w:val="009C42E6"/>
    <w:rsid w:val="009C6219"/>
    <w:rsid w:val="009C6249"/>
    <w:rsid w:val="009C6971"/>
    <w:rsid w:val="009C734E"/>
    <w:rsid w:val="009C7593"/>
    <w:rsid w:val="009C7678"/>
    <w:rsid w:val="009C7860"/>
    <w:rsid w:val="009D0ED7"/>
    <w:rsid w:val="009D10E4"/>
    <w:rsid w:val="009D1827"/>
    <w:rsid w:val="009D2317"/>
    <w:rsid w:val="009D281D"/>
    <w:rsid w:val="009D2D55"/>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3F1"/>
    <w:rsid w:val="009E7CE4"/>
    <w:rsid w:val="009F18DA"/>
    <w:rsid w:val="009F1BC3"/>
    <w:rsid w:val="009F25D0"/>
    <w:rsid w:val="009F40F4"/>
    <w:rsid w:val="009F5925"/>
    <w:rsid w:val="009F6496"/>
    <w:rsid w:val="009F68A4"/>
    <w:rsid w:val="009F6B05"/>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92A"/>
    <w:rsid w:val="00A41F27"/>
    <w:rsid w:val="00A423E9"/>
    <w:rsid w:val="00A42577"/>
    <w:rsid w:val="00A42E3F"/>
    <w:rsid w:val="00A42F08"/>
    <w:rsid w:val="00A430F0"/>
    <w:rsid w:val="00A43378"/>
    <w:rsid w:val="00A43C36"/>
    <w:rsid w:val="00A447D8"/>
    <w:rsid w:val="00A4521E"/>
    <w:rsid w:val="00A46724"/>
    <w:rsid w:val="00A46DDD"/>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B3"/>
    <w:rsid w:val="00A76EAC"/>
    <w:rsid w:val="00A826CC"/>
    <w:rsid w:val="00A82896"/>
    <w:rsid w:val="00A83B82"/>
    <w:rsid w:val="00A8447F"/>
    <w:rsid w:val="00A84F17"/>
    <w:rsid w:val="00A852A7"/>
    <w:rsid w:val="00A85D24"/>
    <w:rsid w:val="00A85FBC"/>
    <w:rsid w:val="00A86053"/>
    <w:rsid w:val="00A86C96"/>
    <w:rsid w:val="00A870BE"/>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071"/>
    <w:rsid w:val="00AA6419"/>
    <w:rsid w:val="00AA7890"/>
    <w:rsid w:val="00AB1A48"/>
    <w:rsid w:val="00AB31CA"/>
    <w:rsid w:val="00AB4375"/>
    <w:rsid w:val="00AB44B9"/>
    <w:rsid w:val="00AB4C70"/>
    <w:rsid w:val="00AB508F"/>
    <w:rsid w:val="00AB589A"/>
    <w:rsid w:val="00AB616C"/>
    <w:rsid w:val="00AB6482"/>
    <w:rsid w:val="00AB7842"/>
    <w:rsid w:val="00AB7A62"/>
    <w:rsid w:val="00AB7AD4"/>
    <w:rsid w:val="00AB7EC3"/>
    <w:rsid w:val="00AC2096"/>
    <w:rsid w:val="00AC327B"/>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494"/>
    <w:rsid w:val="00AD652A"/>
    <w:rsid w:val="00AD6E33"/>
    <w:rsid w:val="00AD72A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ACB"/>
    <w:rsid w:val="00AF6FA9"/>
    <w:rsid w:val="00AF7330"/>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0AB"/>
    <w:rsid w:val="00B465B9"/>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647A1"/>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954"/>
    <w:rsid w:val="00B8575E"/>
    <w:rsid w:val="00B865E8"/>
    <w:rsid w:val="00B86BA3"/>
    <w:rsid w:val="00B874B7"/>
    <w:rsid w:val="00B901B1"/>
    <w:rsid w:val="00B90483"/>
    <w:rsid w:val="00B909FA"/>
    <w:rsid w:val="00B91EB7"/>
    <w:rsid w:val="00B92154"/>
    <w:rsid w:val="00B92BAC"/>
    <w:rsid w:val="00B933C8"/>
    <w:rsid w:val="00B936A3"/>
    <w:rsid w:val="00B951DD"/>
    <w:rsid w:val="00B95988"/>
    <w:rsid w:val="00B96A54"/>
    <w:rsid w:val="00B96DAC"/>
    <w:rsid w:val="00B96FA2"/>
    <w:rsid w:val="00B971A8"/>
    <w:rsid w:val="00B97B7E"/>
    <w:rsid w:val="00B97B91"/>
    <w:rsid w:val="00BA07AB"/>
    <w:rsid w:val="00BA0848"/>
    <w:rsid w:val="00BA0F6E"/>
    <w:rsid w:val="00BA1979"/>
    <w:rsid w:val="00BA3547"/>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B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18D6"/>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572"/>
    <w:rsid w:val="00C6064D"/>
    <w:rsid w:val="00C6098C"/>
    <w:rsid w:val="00C61408"/>
    <w:rsid w:val="00C61659"/>
    <w:rsid w:val="00C6256B"/>
    <w:rsid w:val="00C62D3F"/>
    <w:rsid w:val="00C638F0"/>
    <w:rsid w:val="00C648A6"/>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4EB5"/>
    <w:rsid w:val="00CB5883"/>
    <w:rsid w:val="00CB59B6"/>
    <w:rsid w:val="00CB59D8"/>
    <w:rsid w:val="00CB5D4C"/>
    <w:rsid w:val="00CB63F4"/>
    <w:rsid w:val="00CB6544"/>
    <w:rsid w:val="00CC0A82"/>
    <w:rsid w:val="00CC29B9"/>
    <w:rsid w:val="00CC449F"/>
    <w:rsid w:val="00CC484F"/>
    <w:rsid w:val="00CC4B01"/>
    <w:rsid w:val="00CC559C"/>
    <w:rsid w:val="00CC5A89"/>
    <w:rsid w:val="00CC5D1B"/>
    <w:rsid w:val="00CC76E1"/>
    <w:rsid w:val="00CC78AE"/>
    <w:rsid w:val="00CD25D0"/>
    <w:rsid w:val="00CD323A"/>
    <w:rsid w:val="00CD32D4"/>
    <w:rsid w:val="00CD3BA1"/>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38C0"/>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357E"/>
    <w:rsid w:val="00D04B3F"/>
    <w:rsid w:val="00D05D8C"/>
    <w:rsid w:val="00D10A4D"/>
    <w:rsid w:val="00D10A90"/>
    <w:rsid w:val="00D12DD3"/>
    <w:rsid w:val="00D12EA6"/>
    <w:rsid w:val="00D13F25"/>
    <w:rsid w:val="00D15BEF"/>
    <w:rsid w:val="00D16748"/>
    <w:rsid w:val="00D16FA6"/>
    <w:rsid w:val="00D174D2"/>
    <w:rsid w:val="00D200B6"/>
    <w:rsid w:val="00D2062E"/>
    <w:rsid w:val="00D221D7"/>
    <w:rsid w:val="00D24630"/>
    <w:rsid w:val="00D25054"/>
    <w:rsid w:val="00D25761"/>
    <w:rsid w:val="00D26277"/>
    <w:rsid w:val="00D27086"/>
    <w:rsid w:val="00D27253"/>
    <w:rsid w:val="00D27607"/>
    <w:rsid w:val="00D27D23"/>
    <w:rsid w:val="00D27F36"/>
    <w:rsid w:val="00D31310"/>
    <w:rsid w:val="00D313E1"/>
    <w:rsid w:val="00D31FCA"/>
    <w:rsid w:val="00D320BA"/>
    <w:rsid w:val="00D32458"/>
    <w:rsid w:val="00D34215"/>
    <w:rsid w:val="00D34302"/>
    <w:rsid w:val="00D3588A"/>
    <w:rsid w:val="00D35BF9"/>
    <w:rsid w:val="00D35D79"/>
    <w:rsid w:val="00D40575"/>
    <w:rsid w:val="00D41FA8"/>
    <w:rsid w:val="00D424C9"/>
    <w:rsid w:val="00D427F6"/>
    <w:rsid w:val="00D431CA"/>
    <w:rsid w:val="00D438E7"/>
    <w:rsid w:val="00D43CDE"/>
    <w:rsid w:val="00D4541B"/>
    <w:rsid w:val="00D45EC9"/>
    <w:rsid w:val="00D4681B"/>
    <w:rsid w:val="00D470FE"/>
    <w:rsid w:val="00D471A9"/>
    <w:rsid w:val="00D471C0"/>
    <w:rsid w:val="00D47248"/>
    <w:rsid w:val="00D473A6"/>
    <w:rsid w:val="00D50165"/>
    <w:rsid w:val="00D503E8"/>
    <w:rsid w:val="00D515B2"/>
    <w:rsid w:val="00D519B8"/>
    <w:rsid w:val="00D51A98"/>
    <w:rsid w:val="00D51ED3"/>
    <w:rsid w:val="00D52283"/>
    <w:rsid w:val="00D526C1"/>
    <w:rsid w:val="00D53084"/>
    <w:rsid w:val="00D530DC"/>
    <w:rsid w:val="00D53801"/>
    <w:rsid w:val="00D540C2"/>
    <w:rsid w:val="00D544FC"/>
    <w:rsid w:val="00D54B10"/>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2FC6"/>
    <w:rsid w:val="00D830B5"/>
    <w:rsid w:val="00D831DB"/>
    <w:rsid w:val="00D844B8"/>
    <w:rsid w:val="00D84932"/>
    <w:rsid w:val="00D85503"/>
    <w:rsid w:val="00D859E1"/>
    <w:rsid w:val="00D867A0"/>
    <w:rsid w:val="00D8723F"/>
    <w:rsid w:val="00D901F9"/>
    <w:rsid w:val="00D9084A"/>
    <w:rsid w:val="00D91468"/>
    <w:rsid w:val="00D927B0"/>
    <w:rsid w:val="00D927FD"/>
    <w:rsid w:val="00D93843"/>
    <w:rsid w:val="00D94134"/>
    <w:rsid w:val="00D95597"/>
    <w:rsid w:val="00D959DF"/>
    <w:rsid w:val="00D969AA"/>
    <w:rsid w:val="00D9723D"/>
    <w:rsid w:val="00D9761B"/>
    <w:rsid w:val="00D97FC3"/>
    <w:rsid w:val="00DA02CC"/>
    <w:rsid w:val="00DA180D"/>
    <w:rsid w:val="00DA31CD"/>
    <w:rsid w:val="00DA39E6"/>
    <w:rsid w:val="00DA4887"/>
    <w:rsid w:val="00DA53B2"/>
    <w:rsid w:val="00DA5661"/>
    <w:rsid w:val="00DA63D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44F2"/>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3754"/>
    <w:rsid w:val="00DE5454"/>
    <w:rsid w:val="00DE5907"/>
    <w:rsid w:val="00DE595E"/>
    <w:rsid w:val="00DE7B5A"/>
    <w:rsid w:val="00DF058A"/>
    <w:rsid w:val="00DF1C2F"/>
    <w:rsid w:val="00DF1EBF"/>
    <w:rsid w:val="00DF215B"/>
    <w:rsid w:val="00DF2C08"/>
    <w:rsid w:val="00DF3D9A"/>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0A4"/>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F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EC3"/>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21D0"/>
    <w:rsid w:val="00E9436D"/>
    <w:rsid w:val="00E94851"/>
    <w:rsid w:val="00E94A62"/>
    <w:rsid w:val="00E9527A"/>
    <w:rsid w:val="00E95933"/>
    <w:rsid w:val="00E9714D"/>
    <w:rsid w:val="00E97750"/>
    <w:rsid w:val="00E9777C"/>
    <w:rsid w:val="00E97ADE"/>
    <w:rsid w:val="00EA0DC8"/>
    <w:rsid w:val="00EA2761"/>
    <w:rsid w:val="00EA28F3"/>
    <w:rsid w:val="00EA3806"/>
    <w:rsid w:val="00EA3EA6"/>
    <w:rsid w:val="00EA4A06"/>
    <w:rsid w:val="00EA5C53"/>
    <w:rsid w:val="00EA5DA8"/>
    <w:rsid w:val="00EA6245"/>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465"/>
    <w:rsid w:val="00EE45DC"/>
    <w:rsid w:val="00EE567A"/>
    <w:rsid w:val="00EE5857"/>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7D"/>
    <w:rsid w:val="00EF7D8B"/>
    <w:rsid w:val="00F0140E"/>
    <w:rsid w:val="00F031D3"/>
    <w:rsid w:val="00F03224"/>
    <w:rsid w:val="00F03AC6"/>
    <w:rsid w:val="00F03C12"/>
    <w:rsid w:val="00F04CD9"/>
    <w:rsid w:val="00F0633B"/>
    <w:rsid w:val="00F06A67"/>
    <w:rsid w:val="00F078F6"/>
    <w:rsid w:val="00F0799C"/>
    <w:rsid w:val="00F10B93"/>
    <w:rsid w:val="00F10DD6"/>
    <w:rsid w:val="00F1186A"/>
    <w:rsid w:val="00F11F0C"/>
    <w:rsid w:val="00F11FA3"/>
    <w:rsid w:val="00F12DB9"/>
    <w:rsid w:val="00F12F43"/>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73D"/>
    <w:rsid w:val="00F572E6"/>
    <w:rsid w:val="00F57476"/>
    <w:rsid w:val="00F60460"/>
    <w:rsid w:val="00F608B1"/>
    <w:rsid w:val="00F60A75"/>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1B6"/>
    <w:rsid w:val="00F873F0"/>
    <w:rsid w:val="00F87CB0"/>
    <w:rsid w:val="00F906C7"/>
    <w:rsid w:val="00F91CFF"/>
    <w:rsid w:val="00F92174"/>
    <w:rsid w:val="00F92359"/>
    <w:rsid w:val="00F9577C"/>
    <w:rsid w:val="00F959E8"/>
    <w:rsid w:val="00F95E6A"/>
    <w:rsid w:val="00F968D9"/>
    <w:rsid w:val="00F96BB4"/>
    <w:rsid w:val="00F970FD"/>
    <w:rsid w:val="00F9731A"/>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0BC1"/>
    <w:rsid w:val="00FC10E5"/>
    <w:rsid w:val="00FC12D9"/>
    <w:rsid w:val="00FC2107"/>
    <w:rsid w:val="00FC218A"/>
    <w:rsid w:val="00FC2348"/>
    <w:rsid w:val="00FC28C5"/>
    <w:rsid w:val="00FC3C1E"/>
    <w:rsid w:val="00FC3FAC"/>
    <w:rsid w:val="00FC570B"/>
    <w:rsid w:val="00FC6D49"/>
    <w:rsid w:val="00FC6F12"/>
    <w:rsid w:val="00FC755B"/>
    <w:rsid w:val="00FC7612"/>
    <w:rsid w:val="00FC7E97"/>
    <w:rsid w:val="00FC7F44"/>
    <w:rsid w:val="00FD09B0"/>
    <w:rsid w:val="00FD0E62"/>
    <w:rsid w:val="00FD1415"/>
    <w:rsid w:val="00FD2C4F"/>
    <w:rsid w:val="00FD4793"/>
    <w:rsid w:val="00FD5169"/>
    <w:rsid w:val="00FD7941"/>
    <w:rsid w:val="00FE02C6"/>
    <w:rsid w:val="00FE087C"/>
    <w:rsid w:val="00FE089D"/>
    <w:rsid w:val="00FE18D0"/>
    <w:rsid w:val="00FE1F4E"/>
    <w:rsid w:val="00FE257E"/>
    <w:rsid w:val="00FE315D"/>
    <w:rsid w:val="00FE3636"/>
    <w:rsid w:val="00FE3A9B"/>
    <w:rsid w:val="00FE3ABC"/>
    <w:rsid w:val="00FE4F53"/>
    <w:rsid w:val="00FE532E"/>
    <w:rsid w:val="00FE54B9"/>
    <w:rsid w:val="00FE5CB5"/>
    <w:rsid w:val="00FF0DB9"/>
    <w:rsid w:val="00FF104C"/>
    <w:rsid w:val="00FF10EC"/>
    <w:rsid w:val="00FF1AAC"/>
    <w:rsid w:val="00FF1B32"/>
    <w:rsid w:val="00FF25A1"/>
    <w:rsid w:val="00FF29D9"/>
    <w:rsid w:val="00FF2AB0"/>
    <w:rsid w:val="00FF472A"/>
    <w:rsid w:val="00FF5ED6"/>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53D"/>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690</TotalTime>
  <Pages>5</Pages>
  <Words>1466</Words>
  <Characters>8357</Characters>
  <Application>Microsoft Office Word</Application>
  <DocSecurity>0</DocSecurity>
  <Lines>69</Lines>
  <Paragraphs>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Apple Inc.</cp:lastModifiedBy>
  <cp:revision>68</cp:revision>
  <cp:lastPrinted>2016-08-05T18:54:00Z</cp:lastPrinted>
  <dcterms:created xsi:type="dcterms:W3CDTF">2024-09-30T04:43:00Z</dcterms:created>
  <dcterms:modified xsi:type="dcterms:W3CDTF">2025-03-28T18:37:00Z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